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6524F" w14:textId="77777777" w:rsidR="004128D3" w:rsidRDefault="004128D3" w:rsidP="00BA562C">
      <w:pPr>
        <w:pStyle w:val="Standard"/>
        <w:rPr>
          <w:rFonts w:asciiTheme="minorHAnsi" w:hAnsiTheme="minorHAnsi" w:cstheme="minorHAnsi"/>
          <w:b/>
          <w:bCs/>
          <w:sz w:val="22"/>
          <w:szCs w:val="22"/>
        </w:rPr>
      </w:pPr>
    </w:p>
    <w:p w14:paraId="1FB2E34F" w14:textId="77777777" w:rsidR="00BA562C" w:rsidRPr="00BA562C" w:rsidRDefault="00BA562C" w:rsidP="00BA562C">
      <w:pPr>
        <w:autoSpaceDN/>
        <w:textAlignment w:val="auto"/>
        <w:rPr>
          <w:rFonts w:ascii="Calibri" w:eastAsia="Calibri" w:hAnsi="Calibri" w:cs="Calibri"/>
          <w:kern w:val="0"/>
          <w:sz w:val="20"/>
          <w:szCs w:val="20"/>
          <w:lang w:eastAsia="en-US" w:bidi="ar-SA"/>
        </w:rPr>
      </w:pPr>
      <w:r w:rsidRPr="00BA562C">
        <w:rPr>
          <w:rFonts w:ascii="Calibri" w:eastAsia="Calibri" w:hAnsi="Calibri" w:cs="Calibri"/>
          <w:kern w:val="0"/>
          <w:sz w:val="20"/>
          <w:szCs w:val="20"/>
          <w:lang w:eastAsia="en-US" w:bidi="ar-SA"/>
        </w:rPr>
        <w:t>Załącznik nr 5 do SWZ</w:t>
      </w:r>
    </w:p>
    <w:p w14:paraId="2CC71A0D" w14:textId="33B2D465" w:rsidR="00BA562C" w:rsidRDefault="00BA562C" w:rsidP="00BA562C">
      <w:pPr>
        <w:autoSpaceDN/>
        <w:textAlignment w:val="auto"/>
        <w:rPr>
          <w:rFonts w:ascii="Calibri" w:eastAsia="Calibri" w:hAnsi="Calibri" w:cs="Calibri"/>
          <w:kern w:val="0"/>
          <w:sz w:val="20"/>
          <w:szCs w:val="20"/>
          <w:lang w:eastAsia="en-US" w:bidi="ar-SA"/>
        </w:rPr>
      </w:pPr>
      <w:r w:rsidRPr="00BA562C">
        <w:rPr>
          <w:rFonts w:ascii="Calibri" w:eastAsia="Calibri" w:hAnsi="Calibri" w:cs="Calibri"/>
          <w:kern w:val="0"/>
          <w:sz w:val="20"/>
          <w:szCs w:val="20"/>
          <w:lang w:eastAsia="en-US" w:bidi="ar-SA"/>
        </w:rPr>
        <w:t>Znak postępowania: PCZ.ZP.</w:t>
      </w:r>
      <w:r w:rsidR="007E2E2F">
        <w:rPr>
          <w:rFonts w:ascii="Calibri" w:eastAsia="Calibri" w:hAnsi="Calibri" w:cs="Calibri"/>
          <w:kern w:val="0"/>
          <w:sz w:val="20"/>
          <w:szCs w:val="20"/>
          <w:lang w:eastAsia="en-US" w:bidi="ar-SA"/>
        </w:rPr>
        <w:t>4</w:t>
      </w:r>
      <w:r w:rsidRPr="00BA562C">
        <w:rPr>
          <w:rFonts w:ascii="Calibri" w:eastAsia="Calibri" w:hAnsi="Calibri" w:cs="Calibri"/>
          <w:kern w:val="0"/>
          <w:sz w:val="20"/>
          <w:szCs w:val="20"/>
          <w:lang w:eastAsia="en-US" w:bidi="ar-SA"/>
        </w:rPr>
        <w:t>/2026</w:t>
      </w:r>
    </w:p>
    <w:p w14:paraId="67BDF6CF" w14:textId="77777777" w:rsidR="00314CF8" w:rsidRPr="00BA562C" w:rsidRDefault="00314CF8" w:rsidP="00BA562C">
      <w:pPr>
        <w:autoSpaceDN/>
        <w:textAlignment w:val="auto"/>
        <w:rPr>
          <w:rFonts w:ascii="Calibri" w:eastAsia="Calibri" w:hAnsi="Calibri" w:cs="Calibri"/>
          <w:kern w:val="0"/>
          <w:sz w:val="20"/>
          <w:szCs w:val="20"/>
          <w:lang w:eastAsia="en-US" w:bidi="ar-SA"/>
        </w:rPr>
      </w:pPr>
    </w:p>
    <w:p w14:paraId="6D3F4215" w14:textId="77777777" w:rsidR="00BA562C" w:rsidRPr="00BA562C" w:rsidRDefault="00BA562C" w:rsidP="00BA562C">
      <w:pPr>
        <w:autoSpaceDN/>
        <w:jc w:val="center"/>
        <w:textAlignment w:val="auto"/>
        <w:rPr>
          <w:rFonts w:ascii="Calibri" w:eastAsia="Calibri" w:hAnsi="Calibri" w:cs="Calibri"/>
          <w:b/>
          <w:kern w:val="0"/>
          <w:sz w:val="20"/>
          <w:szCs w:val="20"/>
          <w:lang w:eastAsia="en-US" w:bidi="ar-SA"/>
        </w:rPr>
      </w:pPr>
      <w:r w:rsidRPr="00BA562C">
        <w:rPr>
          <w:rFonts w:ascii="Calibri" w:eastAsia="Calibri" w:hAnsi="Calibri" w:cs="Calibri"/>
          <w:b/>
          <w:kern w:val="0"/>
          <w:sz w:val="20"/>
          <w:szCs w:val="20"/>
          <w:lang w:eastAsia="en-US" w:bidi="ar-SA"/>
        </w:rPr>
        <w:t>ZESTAWIENIE PARAMETRÓW TECHNICZNO-UŻYTKOWYCH</w:t>
      </w:r>
    </w:p>
    <w:p w14:paraId="2ED705E8" w14:textId="0191DC94" w:rsidR="00BA562C" w:rsidRPr="00BA562C" w:rsidRDefault="00BA562C" w:rsidP="00BA562C">
      <w:pPr>
        <w:autoSpaceDN/>
        <w:jc w:val="center"/>
        <w:textAlignment w:val="auto"/>
        <w:rPr>
          <w:rFonts w:ascii="Calibri" w:eastAsia="Calibri" w:hAnsi="Calibri" w:cs="Calibri"/>
          <w:b/>
          <w:kern w:val="0"/>
          <w:sz w:val="20"/>
          <w:szCs w:val="20"/>
          <w:lang w:eastAsia="en-US" w:bidi="ar-SA"/>
        </w:rPr>
      </w:pPr>
      <w:r w:rsidRPr="00BA562C">
        <w:rPr>
          <w:rFonts w:ascii="Calibri" w:eastAsia="Calibri" w:hAnsi="Calibri" w:cs="Calibri"/>
          <w:b/>
          <w:kern w:val="0"/>
          <w:sz w:val="20"/>
          <w:szCs w:val="20"/>
          <w:lang w:eastAsia="en-US" w:bidi="ar-SA"/>
        </w:rPr>
        <w:t xml:space="preserve">Pakiet nr </w:t>
      </w:r>
      <w:r>
        <w:rPr>
          <w:rFonts w:ascii="Calibri" w:eastAsia="Calibri" w:hAnsi="Calibri" w:cs="Calibri"/>
          <w:b/>
          <w:kern w:val="0"/>
          <w:sz w:val="20"/>
          <w:szCs w:val="20"/>
          <w:lang w:eastAsia="en-US" w:bidi="ar-SA"/>
        </w:rPr>
        <w:t>4</w:t>
      </w:r>
      <w:r w:rsidRPr="00BA562C">
        <w:rPr>
          <w:rFonts w:ascii="Calibri" w:eastAsia="Calibri" w:hAnsi="Calibri" w:cs="Calibri"/>
          <w:b/>
          <w:kern w:val="0"/>
          <w:sz w:val="20"/>
          <w:szCs w:val="20"/>
          <w:lang w:eastAsia="en-US" w:bidi="ar-SA"/>
        </w:rPr>
        <w:t xml:space="preserve">:  </w:t>
      </w:r>
      <w:r>
        <w:rPr>
          <w:rFonts w:ascii="Calibri" w:eastAsia="Calibri" w:hAnsi="Calibri" w:cs="Calibri"/>
          <w:b/>
          <w:kern w:val="0"/>
          <w:sz w:val="20"/>
          <w:szCs w:val="20"/>
          <w:lang w:eastAsia="en-US" w:bidi="ar-SA"/>
        </w:rPr>
        <w:t>A</w:t>
      </w:r>
      <w:r w:rsidRPr="00BA562C">
        <w:rPr>
          <w:rFonts w:ascii="Calibri" w:eastAsia="Calibri" w:hAnsi="Calibri" w:cs="Calibri" w:hint="eastAsia"/>
          <w:b/>
          <w:kern w:val="0"/>
          <w:sz w:val="20"/>
          <w:szCs w:val="20"/>
          <w:lang w:eastAsia="en-US" w:bidi="ar-SA"/>
        </w:rPr>
        <w:t xml:space="preserve">parat ultrasonograficzny </w:t>
      </w:r>
      <w:r w:rsidRPr="00BA562C">
        <w:rPr>
          <w:rFonts w:ascii="Calibri" w:eastAsia="Calibri" w:hAnsi="Calibri" w:cs="Calibri"/>
          <w:b/>
          <w:kern w:val="0"/>
          <w:sz w:val="20"/>
          <w:szCs w:val="20"/>
          <w:lang w:eastAsia="en-US" w:bidi="ar-SA"/>
        </w:rPr>
        <w:t xml:space="preserve">– </w:t>
      </w:r>
      <w:r>
        <w:rPr>
          <w:rFonts w:ascii="Calibri" w:eastAsia="Calibri" w:hAnsi="Calibri" w:cs="Calibri"/>
          <w:b/>
          <w:kern w:val="0"/>
          <w:sz w:val="20"/>
          <w:szCs w:val="20"/>
          <w:lang w:eastAsia="en-US" w:bidi="ar-SA"/>
        </w:rPr>
        <w:t>1</w:t>
      </w:r>
      <w:r w:rsidRPr="00BA562C">
        <w:rPr>
          <w:rFonts w:ascii="Calibri" w:eastAsia="Calibri" w:hAnsi="Calibri" w:cs="Calibri"/>
          <w:b/>
          <w:kern w:val="0"/>
          <w:sz w:val="20"/>
          <w:szCs w:val="20"/>
          <w:lang w:eastAsia="en-US" w:bidi="ar-SA"/>
        </w:rPr>
        <w:t xml:space="preserve">szt. </w:t>
      </w:r>
    </w:p>
    <w:p w14:paraId="23916B1E" w14:textId="77777777" w:rsidR="00BA562C" w:rsidRDefault="00BA562C" w:rsidP="00BA562C">
      <w:pPr>
        <w:pStyle w:val="Standard"/>
        <w:rPr>
          <w:rFonts w:asciiTheme="minorHAnsi" w:hAnsiTheme="minorHAnsi" w:cstheme="minorHAnsi"/>
          <w:b/>
          <w:bCs/>
          <w:sz w:val="22"/>
          <w:szCs w:val="22"/>
        </w:rPr>
      </w:pPr>
    </w:p>
    <w:p w14:paraId="1C5CBCC4" w14:textId="77777777" w:rsidR="00BA562C" w:rsidRPr="00BA562C" w:rsidRDefault="00BA562C" w:rsidP="00BA562C">
      <w:pPr>
        <w:pStyle w:val="Standard"/>
        <w:rPr>
          <w:rFonts w:asciiTheme="minorHAnsi" w:hAnsiTheme="minorHAnsi" w:cstheme="minorHAnsi"/>
          <w:b/>
          <w:bCs/>
          <w:sz w:val="22"/>
          <w:szCs w:val="22"/>
        </w:rPr>
      </w:pPr>
    </w:p>
    <w:tbl>
      <w:tblPr>
        <w:tblStyle w:val="Tabela-Siatka1"/>
        <w:tblW w:w="9781" w:type="dxa"/>
        <w:tblInd w:w="-147" w:type="dxa"/>
        <w:tblLayout w:type="fixed"/>
        <w:tblLook w:val="04A0" w:firstRow="1" w:lastRow="0" w:firstColumn="1" w:lastColumn="0" w:noHBand="0" w:noVBand="1"/>
      </w:tblPr>
      <w:tblGrid>
        <w:gridCol w:w="2977"/>
        <w:gridCol w:w="6804"/>
      </w:tblGrid>
      <w:tr w:rsidR="00BA562C" w:rsidRPr="00BA562C" w14:paraId="028608DC" w14:textId="77777777" w:rsidTr="00BA562C">
        <w:tc>
          <w:tcPr>
            <w:tcW w:w="2977" w:type="dxa"/>
          </w:tcPr>
          <w:p w14:paraId="30876309" w14:textId="678A1E70" w:rsidR="00BA562C" w:rsidRPr="00BA562C" w:rsidRDefault="00BA562C" w:rsidP="00BA562C">
            <w:pPr>
              <w:jc w:val="center"/>
              <w:rPr>
                <w:rFonts w:ascii="Calibri" w:hAnsi="Calibri" w:cs="Calibri"/>
                <w:b/>
                <w:bCs/>
                <w:sz w:val="20"/>
                <w:szCs w:val="20"/>
              </w:rPr>
            </w:pPr>
            <w:r w:rsidRPr="00BA562C">
              <w:rPr>
                <w:rFonts w:ascii="Calibri" w:hAnsi="Calibri" w:cs="Calibri"/>
                <w:b/>
                <w:bCs/>
                <w:sz w:val="20"/>
                <w:szCs w:val="20"/>
              </w:rPr>
              <w:t>Parametry wymagane</w:t>
            </w:r>
            <w:r>
              <w:rPr>
                <w:rFonts w:ascii="Calibri" w:hAnsi="Calibri" w:cs="Calibri"/>
                <w:b/>
                <w:bCs/>
                <w:sz w:val="20"/>
                <w:szCs w:val="20"/>
              </w:rPr>
              <w:t>:</w:t>
            </w:r>
          </w:p>
        </w:tc>
        <w:tc>
          <w:tcPr>
            <w:tcW w:w="6804" w:type="dxa"/>
          </w:tcPr>
          <w:p w14:paraId="54EF223D" w14:textId="2DEFE753" w:rsidR="00BA562C" w:rsidRPr="00BA562C" w:rsidRDefault="00BA562C" w:rsidP="00BA562C">
            <w:pPr>
              <w:jc w:val="center"/>
              <w:rPr>
                <w:rFonts w:ascii="Calibri" w:hAnsi="Calibri" w:cs="Calibri"/>
                <w:b/>
                <w:bCs/>
                <w:sz w:val="20"/>
                <w:szCs w:val="20"/>
              </w:rPr>
            </w:pPr>
          </w:p>
        </w:tc>
      </w:tr>
      <w:tr w:rsidR="00BA562C" w:rsidRPr="00BA562C" w14:paraId="6C0E9BD8" w14:textId="77777777" w:rsidTr="00BA562C">
        <w:tc>
          <w:tcPr>
            <w:tcW w:w="2977" w:type="dxa"/>
            <w:tcBorders>
              <w:bottom w:val="single" w:sz="8" w:space="0" w:color="000000"/>
              <w:right w:val="single" w:sz="8" w:space="0" w:color="000000"/>
            </w:tcBorders>
            <w:vAlign w:val="center"/>
          </w:tcPr>
          <w:p w14:paraId="2AC90FC1" w14:textId="58CC3BE0" w:rsidR="00BA562C" w:rsidRPr="00BA562C" w:rsidRDefault="00BA562C" w:rsidP="00BA562C">
            <w:pPr>
              <w:jc w:val="center"/>
              <w:rPr>
                <w:rFonts w:ascii="Calibri" w:hAnsi="Calibri" w:cs="Calibri"/>
                <w:sz w:val="20"/>
                <w:szCs w:val="20"/>
              </w:rPr>
            </w:pPr>
            <w:r w:rsidRPr="00BA562C">
              <w:rPr>
                <w:rFonts w:ascii="Calibri" w:hAnsi="Calibri" w:cs="Calibri"/>
                <w:sz w:val="20"/>
                <w:szCs w:val="20"/>
              </w:rPr>
              <w:t>Nazwa</w:t>
            </w:r>
            <w:r>
              <w:rPr>
                <w:rFonts w:ascii="Calibri" w:hAnsi="Calibri" w:cs="Calibri"/>
                <w:sz w:val="20"/>
                <w:szCs w:val="20"/>
              </w:rPr>
              <w:t xml:space="preserve"> urządzenia</w:t>
            </w:r>
          </w:p>
        </w:tc>
        <w:tc>
          <w:tcPr>
            <w:tcW w:w="6804" w:type="dxa"/>
          </w:tcPr>
          <w:p w14:paraId="7E6E2BC3" w14:textId="77777777" w:rsidR="00BA562C" w:rsidRPr="00BA562C" w:rsidRDefault="00BA562C" w:rsidP="00BA562C">
            <w:pPr>
              <w:jc w:val="center"/>
              <w:rPr>
                <w:rFonts w:ascii="Calibri" w:hAnsi="Calibri" w:cs="Calibri"/>
                <w:b/>
                <w:bCs/>
                <w:sz w:val="20"/>
                <w:szCs w:val="20"/>
              </w:rPr>
            </w:pPr>
          </w:p>
        </w:tc>
      </w:tr>
      <w:tr w:rsidR="00BA562C" w:rsidRPr="00BA562C" w14:paraId="473228EA" w14:textId="77777777" w:rsidTr="00BA562C">
        <w:tc>
          <w:tcPr>
            <w:tcW w:w="2977" w:type="dxa"/>
            <w:tcBorders>
              <w:bottom w:val="single" w:sz="8" w:space="0" w:color="000000"/>
              <w:right w:val="single" w:sz="8" w:space="0" w:color="000000"/>
            </w:tcBorders>
            <w:vAlign w:val="center"/>
          </w:tcPr>
          <w:p w14:paraId="77B3BCE3" w14:textId="2E21E30F" w:rsidR="00BA562C" w:rsidRPr="00BA562C" w:rsidRDefault="00BA562C" w:rsidP="00BA562C">
            <w:pPr>
              <w:jc w:val="center"/>
              <w:rPr>
                <w:rFonts w:ascii="Calibri" w:hAnsi="Calibri" w:cs="Calibri"/>
                <w:sz w:val="20"/>
                <w:szCs w:val="20"/>
              </w:rPr>
            </w:pPr>
            <w:r w:rsidRPr="00BA562C">
              <w:rPr>
                <w:rFonts w:ascii="Calibri" w:hAnsi="Calibri" w:cs="Calibri"/>
                <w:sz w:val="20"/>
                <w:szCs w:val="20"/>
              </w:rPr>
              <w:t>Typ/model</w:t>
            </w:r>
          </w:p>
        </w:tc>
        <w:tc>
          <w:tcPr>
            <w:tcW w:w="6804" w:type="dxa"/>
          </w:tcPr>
          <w:p w14:paraId="45623F82" w14:textId="77777777" w:rsidR="00BA562C" w:rsidRPr="00BA562C" w:rsidRDefault="00BA562C" w:rsidP="00BA562C">
            <w:pPr>
              <w:jc w:val="center"/>
              <w:rPr>
                <w:rFonts w:ascii="Calibri" w:hAnsi="Calibri" w:cs="Calibri"/>
                <w:b/>
                <w:bCs/>
                <w:sz w:val="20"/>
                <w:szCs w:val="20"/>
              </w:rPr>
            </w:pPr>
          </w:p>
        </w:tc>
      </w:tr>
      <w:tr w:rsidR="00BA562C" w:rsidRPr="00BA562C" w14:paraId="6B896159" w14:textId="77777777" w:rsidTr="00BA562C">
        <w:tc>
          <w:tcPr>
            <w:tcW w:w="2977" w:type="dxa"/>
            <w:tcBorders>
              <w:bottom w:val="single" w:sz="8" w:space="0" w:color="000000"/>
              <w:right w:val="single" w:sz="8" w:space="0" w:color="000000"/>
            </w:tcBorders>
            <w:vAlign w:val="center"/>
          </w:tcPr>
          <w:p w14:paraId="5FA4F035" w14:textId="65107264" w:rsidR="00BA562C" w:rsidRPr="00BA562C" w:rsidRDefault="00BA562C" w:rsidP="00BA562C">
            <w:pPr>
              <w:jc w:val="center"/>
              <w:rPr>
                <w:rFonts w:ascii="Calibri" w:hAnsi="Calibri" w:cs="Calibri"/>
                <w:sz w:val="20"/>
                <w:szCs w:val="20"/>
              </w:rPr>
            </w:pPr>
            <w:r w:rsidRPr="00BA562C">
              <w:rPr>
                <w:rFonts w:ascii="Calibri" w:hAnsi="Calibri" w:cs="Calibri"/>
                <w:sz w:val="20"/>
                <w:szCs w:val="20"/>
              </w:rPr>
              <w:t>Producent</w:t>
            </w:r>
          </w:p>
        </w:tc>
        <w:tc>
          <w:tcPr>
            <w:tcW w:w="6804" w:type="dxa"/>
          </w:tcPr>
          <w:p w14:paraId="55A00C7A" w14:textId="77777777" w:rsidR="00BA562C" w:rsidRPr="00BA562C" w:rsidRDefault="00BA562C" w:rsidP="00BA562C">
            <w:pPr>
              <w:jc w:val="center"/>
              <w:rPr>
                <w:rFonts w:ascii="Calibri" w:hAnsi="Calibri" w:cs="Calibri"/>
                <w:b/>
                <w:bCs/>
                <w:sz w:val="20"/>
                <w:szCs w:val="20"/>
              </w:rPr>
            </w:pPr>
          </w:p>
        </w:tc>
      </w:tr>
      <w:tr w:rsidR="00BA562C" w:rsidRPr="00BA562C" w14:paraId="32AE0C2F" w14:textId="77777777" w:rsidTr="00BA562C">
        <w:tc>
          <w:tcPr>
            <w:tcW w:w="2977" w:type="dxa"/>
            <w:tcBorders>
              <w:bottom w:val="single" w:sz="8" w:space="0" w:color="000000"/>
              <w:right w:val="single" w:sz="8" w:space="0" w:color="000000"/>
            </w:tcBorders>
            <w:vAlign w:val="center"/>
          </w:tcPr>
          <w:p w14:paraId="16BD02D9" w14:textId="43014C28" w:rsidR="00BA562C" w:rsidRPr="00BA562C" w:rsidRDefault="00BA562C" w:rsidP="00BA562C">
            <w:pPr>
              <w:jc w:val="center"/>
              <w:rPr>
                <w:rFonts w:ascii="Calibri" w:hAnsi="Calibri" w:cs="Calibri"/>
                <w:sz w:val="20"/>
                <w:szCs w:val="20"/>
              </w:rPr>
            </w:pPr>
            <w:r w:rsidRPr="00BA562C">
              <w:rPr>
                <w:rFonts w:ascii="Calibri" w:hAnsi="Calibri" w:cs="Calibri"/>
                <w:sz w:val="20"/>
                <w:szCs w:val="20"/>
              </w:rPr>
              <w:t>Kraj pochodzenia</w:t>
            </w:r>
          </w:p>
        </w:tc>
        <w:tc>
          <w:tcPr>
            <w:tcW w:w="6804" w:type="dxa"/>
          </w:tcPr>
          <w:p w14:paraId="6C22F647" w14:textId="77777777" w:rsidR="00BA562C" w:rsidRPr="00BA562C" w:rsidRDefault="00BA562C" w:rsidP="00BA562C">
            <w:pPr>
              <w:jc w:val="center"/>
              <w:rPr>
                <w:rFonts w:ascii="Calibri" w:hAnsi="Calibri" w:cs="Calibri"/>
                <w:b/>
                <w:bCs/>
                <w:sz w:val="20"/>
                <w:szCs w:val="20"/>
              </w:rPr>
            </w:pPr>
          </w:p>
        </w:tc>
      </w:tr>
    </w:tbl>
    <w:p w14:paraId="07605BE5" w14:textId="77777777" w:rsidR="004128D3" w:rsidRPr="00BA562C" w:rsidRDefault="004128D3" w:rsidP="00BA562C">
      <w:pPr>
        <w:pStyle w:val="Standard"/>
        <w:rPr>
          <w:rFonts w:asciiTheme="minorHAnsi" w:hAnsiTheme="minorHAnsi" w:cstheme="minorHAnsi"/>
          <w:b/>
          <w:bCs/>
          <w:sz w:val="22"/>
          <w:szCs w:val="22"/>
        </w:rPr>
      </w:pPr>
    </w:p>
    <w:p w14:paraId="16B226B4" w14:textId="77777777" w:rsidR="004128D3" w:rsidRPr="00BA562C" w:rsidRDefault="00D0331D" w:rsidP="00BA562C">
      <w:pPr>
        <w:pStyle w:val="Standard"/>
        <w:rPr>
          <w:rFonts w:asciiTheme="minorHAnsi" w:hAnsiTheme="minorHAnsi" w:cstheme="minorHAnsi"/>
          <w:b/>
          <w:bCs/>
          <w:sz w:val="22"/>
          <w:szCs w:val="22"/>
        </w:rPr>
      </w:pPr>
      <w:r w:rsidRPr="00BA562C">
        <w:rPr>
          <w:rFonts w:asciiTheme="minorHAnsi" w:hAnsiTheme="minorHAnsi" w:cstheme="minorHAnsi"/>
          <w:b/>
          <w:bCs/>
          <w:sz w:val="22"/>
          <w:szCs w:val="22"/>
        </w:rPr>
        <w:t>Opis przedmiotu zamówienia</w:t>
      </w:r>
    </w:p>
    <w:tbl>
      <w:tblPr>
        <w:tblW w:w="5076" w:type="pct"/>
        <w:tblInd w:w="-147" w:type="dxa"/>
        <w:tblCellMar>
          <w:left w:w="10" w:type="dxa"/>
          <w:right w:w="10" w:type="dxa"/>
        </w:tblCellMar>
        <w:tblLook w:val="0000" w:firstRow="0" w:lastRow="0" w:firstColumn="0" w:lastColumn="0" w:noHBand="0" w:noVBand="0"/>
      </w:tblPr>
      <w:tblGrid>
        <w:gridCol w:w="710"/>
        <w:gridCol w:w="4252"/>
        <w:gridCol w:w="850"/>
        <w:gridCol w:w="3962"/>
      </w:tblGrid>
      <w:tr w:rsidR="00BA562C" w:rsidRPr="00A12116" w14:paraId="455A208D" w14:textId="7B1595C8" w:rsidTr="00BA562C">
        <w:trPr>
          <w:trHeight w:val="615"/>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8377F2" w14:textId="77777777" w:rsidR="00BA562C" w:rsidRPr="00A12116" w:rsidRDefault="00BA562C" w:rsidP="00BA562C">
            <w:pPr>
              <w:pStyle w:val="NoSpacing0"/>
              <w:tabs>
                <w:tab w:val="left" w:pos="601"/>
              </w:tabs>
              <w:ind w:right="-95"/>
              <w:jc w:val="center"/>
              <w:rPr>
                <w:rFonts w:asciiTheme="minorHAnsi" w:hAnsiTheme="minorHAnsi" w:cstheme="minorHAnsi"/>
                <w:b/>
                <w:bCs/>
                <w:sz w:val="20"/>
                <w:szCs w:val="20"/>
              </w:rPr>
            </w:pPr>
          </w:p>
          <w:p w14:paraId="0D9D4D5E" w14:textId="77777777" w:rsidR="00BA562C" w:rsidRPr="00A12116" w:rsidRDefault="00BA562C" w:rsidP="00BA562C">
            <w:pPr>
              <w:pStyle w:val="NoSpacing0"/>
              <w:tabs>
                <w:tab w:val="left" w:pos="601"/>
              </w:tabs>
              <w:ind w:right="-95"/>
              <w:jc w:val="center"/>
              <w:rPr>
                <w:rFonts w:asciiTheme="minorHAnsi" w:hAnsiTheme="minorHAnsi" w:cstheme="minorHAnsi"/>
                <w:b/>
                <w:bCs/>
                <w:sz w:val="20"/>
                <w:szCs w:val="20"/>
              </w:rPr>
            </w:pPr>
            <w:r w:rsidRPr="00A12116">
              <w:rPr>
                <w:rFonts w:asciiTheme="minorHAnsi" w:hAnsiTheme="minorHAnsi" w:cstheme="minorHAnsi"/>
                <w:b/>
                <w:bCs/>
                <w:sz w:val="20"/>
                <w:szCs w:val="20"/>
              </w:rPr>
              <w:t>Lp.</w:t>
            </w: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ADC971"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b/>
                <w:bCs/>
                <w:sz w:val="20"/>
                <w:szCs w:val="20"/>
              </w:rPr>
              <w:t>Opis parametru</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15DA07" w14:textId="77777777" w:rsidR="00BA562C" w:rsidRPr="00A12116" w:rsidRDefault="00BA562C" w:rsidP="00BA562C">
            <w:pPr>
              <w:pStyle w:val="NoSpacing0"/>
              <w:jc w:val="center"/>
              <w:rPr>
                <w:rFonts w:asciiTheme="minorHAnsi" w:hAnsiTheme="minorHAnsi" w:cstheme="minorHAnsi"/>
                <w:b/>
                <w:bCs/>
                <w:sz w:val="20"/>
                <w:szCs w:val="20"/>
              </w:rPr>
            </w:pPr>
          </w:p>
        </w:tc>
        <w:tc>
          <w:tcPr>
            <w:tcW w:w="2027" w:type="pct"/>
            <w:tcBorders>
              <w:top w:val="single" w:sz="4" w:space="0" w:color="000000"/>
              <w:left w:val="single" w:sz="4" w:space="0" w:color="000000"/>
              <w:bottom w:val="single" w:sz="4" w:space="0" w:color="000000"/>
              <w:right w:val="single" w:sz="4" w:space="0" w:color="000000"/>
            </w:tcBorders>
          </w:tcPr>
          <w:p w14:paraId="06202481" w14:textId="77777777" w:rsidR="00BA562C" w:rsidRPr="00A12116" w:rsidRDefault="00BA562C" w:rsidP="00BA562C">
            <w:pPr>
              <w:pStyle w:val="NoSpacing0"/>
              <w:jc w:val="center"/>
              <w:rPr>
                <w:rFonts w:asciiTheme="minorHAnsi" w:hAnsiTheme="minorHAnsi" w:cstheme="minorHAnsi"/>
                <w:b/>
                <w:bCs/>
                <w:sz w:val="20"/>
                <w:szCs w:val="20"/>
              </w:rPr>
            </w:pPr>
          </w:p>
        </w:tc>
      </w:tr>
      <w:tr w:rsidR="00BA562C" w:rsidRPr="00A12116" w14:paraId="5CAB21E6" w14:textId="1A250C4F" w:rsidTr="00BA562C">
        <w:trPr>
          <w:trHeight w:val="300"/>
        </w:trPr>
        <w:tc>
          <w:tcPr>
            <w:tcW w:w="2973" w:type="pct"/>
            <w:gridSpan w:val="3"/>
            <w:tcBorders>
              <w:top w:val="single" w:sz="4" w:space="0" w:color="000000"/>
              <w:left w:val="single" w:sz="4" w:space="0" w:color="000000"/>
              <w:bottom w:val="single" w:sz="4" w:space="0" w:color="000000"/>
              <w:right w:val="single" w:sz="4" w:space="0" w:color="000000"/>
            </w:tcBorders>
            <w:shd w:val="clear" w:color="auto" w:fill="A5A5A5"/>
            <w:tcMar>
              <w:top w:w="0" w:type="dxa"/>
              <w:left w:w="108" w:type="dxa"/>
              <w:bottom w:w="0" w:type="dxa"/>
              <w:right w:w="108" w:type="dxa"/>
            </w:tcMar>
            <w:vAlign w:val="center"/>
          </w:tcPr>
          <w:p w14:paraId="2D9F8B2E" w14:textId="77777777" w:rsidR="00BA562C" w:rsidRPr="00A12116" w:rsidRDefault="00BA562C" w:rsidP="00BA562C">
            <w:pPr>
              <w:pStyle w:val="NoSpacing0"/>
              <w:tabs>
                <w:tab w:val="left" w:pos="601"/>
              </w:tabs>
              <w:ind w:right="-95"/>
              <w:rPr>
                <w:rFonts w:asciiTheme="minorHAnsi" w:hAnsiTheme="minorHAnsi" w:cstheme="minorHAnsi"/>
                <w:sz w:val="20"/>
                <w:szCs w:val="20"/>
              </w:rPr>
            </w:pPr>
            <w:r w:rsidRPr="00A12116">
              <w:rPr>
                <w:rFonts w:asciiTheme="minorHAnsi" w:hAnsiTheme="minorHAnsi" w:cstheme="minorHAnsi"/>
                <w:b/>
                <w:bCs/>
                <w:sz w:val="20"/>
                <w:szCs w:val="20"/>
              </w:rPr>
              <w:t>Parametry wymagane</w:t>
            </w:r>
          </w:p>
        </w:tc>
        <w:tc>
          <w:tcPr>
            <w:tcW w:w="2027" w:type="pct"/>
            <w:tcBorders>
              <w:top w:val="single" w:sz="4" w:space="0" w:color="000000"/>
              <w:left w:val="single" w:sz="4" w:space="0" w:color="000000"/>
              <w:bottom w:val="single" w:sz="4" w:space="0" w:color="000000"/>
              <w:right w:val="single" w:sz="4" w:space="0" w:color="000000"/>
            </w:tcBorders>
            <w:shd w:val="clear" w:color="auto" w:fill="A5A5A5"/>
          </w:tcPr>
          <w:p w14:paraId="1A55E2F5" w14:textId="77777777" w:rsidR="00BA562C" w:rsidRPr="00A12116" w:rsidRDefault="00BA562C" w:rsidP="00BA562C">
            <w:pPr>
              <w:pStyle w:val="NoSpacing0"/>
              <w:rPr>
                <w:rFonts w:asciiTheme="minorHAnsi" w:hAnsiTheme="minorHAnsi" w:cstheme="minorHAnsi"/>
                <w:b/>
                <w:bCs/>
                <w:sz w:val="20"/>
                <w:szCs w:val="20"/>
              </w:rPr>
            </w:pPr>
          </w:p>
        </w:tc>
      </w:tr>
      <w:tr w:rsidR="00BA562C" w:rsidRPr="00A12116" w14:paraId="502EDAA7" w14:textId="6BF08394"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406B9E" w14:textId="77777777" w:rsidR="00BA562C" w:rsidRPr="00A12116" w:rsidRDefault="00BA562C" w:rsidP="00BA562C">
            <w:pPr>
              <w:pStyle w:val="NoSpacing0"/>
              <w:numPr>
                <w:ilvl w:val="0"/>
                <w:numId w:val="37"/>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6D57ED"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Aparat fabrycznie nowy, nie rekondycjonowany, rok produkcji 2026r.</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D2FC8A"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04F4B5E9"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0CC936B4" w14:textId="3AF369E9"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870C10" w14:textId="77777777" w:rsidR="00BA562C" w:rsidRPr="00A12116" w:rsidRDefault="00BA562C" w:rsidP="00BA562C">
            <w:pPr>
              <w:pStyle w:val="NoSpacing0"/>
              <w:numPr>
                <w:ilvl w:val="0"/>
                <w:numId w:val="38"/>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E6A205"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Waga aparatu maksymalnie 84kg</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E27C58"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2732E750"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660F5916" w14:textId="66E0AF78"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445F40" w14:textId="77777777" w:rsidR="00BA562C" w:rsidRPr="00A12116" w:rsidRDefault="00BA562C" w:rsidP="00BA562C">
            <w:pPr>
              <w:pStyle w:val="NoSpacing0"/>
              <w:numPr>
                <w:ilvl w:val="0"/>
                <w:numId w:val="39"/>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06D525"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Poziom hałasu emitowanego przez ultrasonograf poniżej 36,5dB</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2BBD70"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54B86C67"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26524E72" w14:textId="42239524"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D9944E" w14:textId="77777777" w:rsidR="00BA562C" w:rsidRPr="00A12116" w:rsidRDefault="00BA562C" w:rsidP="00BA562C">
            <w:pPr>
              <w:pStyle w:val="NoSpacing0"/>
              <w:numPr>
                <w:ilvl w:val="0"/>
                <w:numId w:val="26"/>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1B6315" w14:textId="77777777" w:rsidR="00BA562C" w:rsidRPr="00A12116" w:rsidRDefault="00BA562C" w:rsidP="00BA562C">
            <w:pPr>
              <w:pStyle w:val="NoSpacing0"/>
              <w:rPr>
                <w:rFonts w:asciiTheme="minorHAnsi" w:hAnsiTheme="minorHAnsi" w:cstheme="minorHAnsi"/>
                <w:sz w:val="20"/>
                <w:szCs w:val="20"/>
                <w:lang w:eastAsia="ar-SA"/>
              </w:rPr>
            </w:pPr>
            <w:r w:rsidRPr="00A12116">
              <w:rPr>
                <w:rFonts w:asciiTheme="minorHAnsi" w:hAnsiTheme="minorHAnsi" w:cstheme="minorHAnsi"/>
                <w:sz w:val="20"/>
                <w:szCs w:val="20"/>
                <w:lang w:eastAsia="ar-SA"/>
              </w:rPr>
              <w:t>Całkowicie cyfrowy układ formowania wiązki ultradźwiękowej</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B4E217"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6A1D6B3B"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5C0F4FE5" w14:textId="05A79885" w:rsidTr="00A12116">
        <w:trPr>
          <w:trHeight w:val="862"/>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9826D5" w14:textId="77777777" w:rsidR="00BA562C" w:rsidRPr="00A12116" w:rsidRDefault="00BA562C" w:rsidP="00BA562C">
            <w:pPr>
              <w:pStyle w:val="NoSpacing0"/>
              <w:numPr>
                <w:ilvl w:val="0"/>
                <w:numId w:val="26"/>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1694CA"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lang w:eastAsia="ar-SA"/>
              </w:rPr>
              <w:t>Aparat wyposażony w minimum 2 równoważne gniazda HDMI o rozdzielczości min 1920x1080 px</w:t>
            </w:r>
          </w:p>
          <w:p w14:paraId="7356FA4C" w14:textId="77777777" w:rsidR="00BA562C" w:rsidRPr="00A12116" w:rsidRDefault="00BA562C" w:rsidP="00BA562C">
            <w:pPr>
              <w:pStyle w:val="NoSpacing0"/>
              <w:rPr>
                <w:rFonts w:asciiTheme="minorHAnsi" w:hAnsiTheme="minorHAnsi" w:cstheme="minorHAnsi"/>
                <w:sz w:val="20"/>
                <w:szCs w:val="20"/>
                <w:lang w:eastAsia="ar-SA"/>
              </w:rPr>
            </w:pP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CD2B9F"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0992D0E1"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67D522DC" w14:textId="606401CE"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78FC00" w14:textId="77777777" w:rsidR="00BA562C" w:rsidRPr="00A12116" w:rsidRDefault="00BA562C" w:rsidP="00BA562C">
            <w:pPr>
              <w:pStyle w:val="NoSpacing0"/>
              <w:numPr>
                <w:ilvl w:val="0"/>
                <w:numId w:val="26"/>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6876DA"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Aparat wyposażony w min 4 porty USB</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A43D6B"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77A63345"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7EE2CD0B" w14:textId="3E09CC70"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A74ED3" w14:textId="77777777" w:rsidR="00BA562C" w:rsidRPr="00A12116" w:rsidRDefault="00BA562C" w:rsidP="00BA562C">
            <w:pPr>
              <w:pStyle w:val="NoSpacing0"/>
              <w:numPr>
                <w:ilvl w:val="0"/>
                <w:numId w:val="26"/>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87ECFE"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lang w:eastAsia="ar-SA"/>
              </w:rPr>
              <w:t>Konsola aparatu regulowana w dwóch płaszczyznach pionowej w zakresie min 18cm i obrót lewo/prawo min 30°.</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9B74F5"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18F4AD98"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06FBA187" w14:textId="7DB46FF0"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E10A84" w14:textId="77777777" w:rsidR="00BA562C" w:rsidRPr="00A12116" w:rsidRDefault="00BA562C" w:rsidP="00BA562C">
            <w:pPr>
              <w:pStyle w:val="NoSpacing0"/>
              <w:numPr>
                <w:ilvl w:val="0"/>
                <w:numId w:val="26"/>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5D5CF8"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lang w:eastAsia="ar-SA"/>
              </w:rPr>
              <w:t>Fizyczna klawiatura</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C468F7"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0E375495"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65DBC21C" w14:textId="7BB49E7C"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06AB1" w14:textId="77777777" w:rsidR="00BA562C" w:rsidRPr="00A12116" w:rsidRDefault="00BA562C" w:rsidP="00BA562C">
            <w:pPr>
              <w:pStyle w:val="NoSpacing0"/>
              <w:numPr>
                <w:ilvl w:val="0"/>
                <w:numId w:val="40"/>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BA0069"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lang w:eastAsia="ar-SA"/>
              </w:rPr>
              <w:t>Cyfrowe, minimum 10 strefowe sterowanie kompensacją wzmocnienia sygnału ultradźwiękowego w czasie. Ustawienie dostępne z poziomu panelu dotykowego z możliwością zapamiętywania minimum 5 ustawień.</w:t>
            </w:r>
          </w:p>
          <w:p w14:paraId="2FAE9C94" w14:textId="77777777" w:rsidR="00BA562C" w:rsidRPr="00A12116" w:rsidRDefault="00BA562C" w:rsidP="00BA562C">
            <w:pPr>
              <w:pStyle w:val="NoSpacing0"/>
              <w:rPr>
                <w:rFonts w:asciiTheme="minorHAnsi" w:hAnsiTheme="minorHAnsi" w:cstheme="minorHAnsi"/>
                <w:sz w:val="20"/>
                <w:szCs w:val="20"/>
              </w:rPr>
            </w:pP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B9AAD6"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5B30EA64"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38CA7B99" w14:textId="7E9CD52B"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B29B5E" w14:textId="77777777" w:rsidR="00BA562C" w:rsidRPr="00A12116" w:rsidRDefault="00BA562C" w:rsidP="00BA562C">
            <w:pPr>
              <w:pStyle w:val="NoSpacing0"/>
              <w:numPr>
                <w:ilvl w:val="0"/>
                <w:numId w:val="41"/>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FF2DE7"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Ilość aktywnych równoważnych gniazd sond obrazowych minimum 4</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90DF12"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61AAC077"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5C254A79" w14:textId="6EA67A28"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F4700D" w14:textId="77777777" w:rsidR="00BA562C" w:rsidRPr="00A12116" w:rsidRDefault="00BA562C" w:rsidP="00BA562C">
            <w:pPr>
              <w:pStyle w:val="NoSpacing0"/>
              <w:numPr>
                <w:ilvl w:val="0"/>
                <w:numId w:val="24"/>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7B89E7"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Monitor kolorowy OLED o przekątnej minimum 26”</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661AF8"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03A94413"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0654CDCE" w14:textId="0FA543FA"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A6EE82" w14:textId="77777777" w:rsidR="00BA562C" w:rsidRPr="00A12116" w:rsidRDefault="00BA562C" w:rsidP="00BA562C">
            <w:pPr>
              <w:pStyle w:val="NoSpacing0"/>
              <w:numPr>
                <w:ilvl w:val="0"/>
                <w:numId w:val="24"/>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18AFF1"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Panel dotykowy, pojemnościowy o przekątnej min 14” z regulowanym pochyłem i rozdzielczości minimum 1920 x 1080 px</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228BAA"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522D94B4"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3BBCD4F0" w14:textId="39AE90C9"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681187" w14:textId="77777777" w:rsidR="00BA562C" w:rsidRPr="00A12116" w:rsidRDefault="00BA562C" w:rsidP="00BA562C">
            <w:pPr>
              <w:pStyle w:val="NoSpacing0"/>
              <w:numPr>
                <w:ilvl w:val="0"/>
                <w:numId w:val="24"/>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7562FF"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Możliwość dostosowania parametrów monitora głównego (minimum jasność/kontrast) bez wchodzenia w ustawienia systemowe ultrasonografu – za pomocą fizycznych elementów sterowania umiejscowionych w monitorze.</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63D3B0"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78F54F39"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7112F5DC" w14:textId="75ED4699"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41D866" w14:textId="77777777" w:rsidR="00BA562C" w:rsidRPr="00A12116" w:rsidRDefault="00BA562C" w:rsidP="00BA562C">
            <w:pPr>
              <w:pStyle w:val="NoSpacing0"/>
              <w:numPr>
                <w:ilvl w:val="0"/>
                <w:numId w:val="24"/>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179965" w14:textId="50AECB86"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Ponad 172 fizycznych kanałów Tx/Rx. Liczba kanałów cyfrowych minimum 7 950 000</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649774"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2ABA5664"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12581565" w14:textId="49910914"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6EE604" w14:textId="77777777" w:rsidR="00BA562C" w:rsidRPr="00A12116" w:rsidRDefault="00BA562C" w:rsidP="00BA562C">
            <w:pPr>
              <w:pStyle w:val="NoSpacing0"/>
              <w:numPr>
                <w:ilvl w:val="0"/>
                <w:numId w:val="24"/>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7B1346"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lang w:eastAsia="ar-SA"/>
              </w:rPr>
              <w:t>Aparat wyposażony w fabrycznie wbudowany dysk SSD NVME na system i bazę danych o pojemności minimum 500 GB z możliwością rozbudowy do pojemności 1TB. Minimalne parametry prędkości odczytu / zapisu: 2000MB/s</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9F4CF4"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5C161A6F"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474D20F4" w14:textId="5700E9D1"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3974C5" w14:textId="77777777" w:rsidR="00BA562C" w:rsidRPr="00A12116" w:rsidRDefault="00BA562C" w:rsidP="00BA562C">
            <w:pPr>
              <w:pStyle w:val="NoSpacing0"/>
              <w:numPr>
                <w:ilvl w:val="0"/>
                <w:numId w:val="24"/>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41826F"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Zakres częstotliwości pracy aparatu  minimum 1,5-21 MHz</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35A021"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5916DA6E"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149F56A7" w14:textId="5CC69031"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F5F9FE" w14:textId="77777777" w:rsidR="00BA562C" w:rsidRPr="00A12116" w:rsidRDefault="00BA562C" w:rsidP="00BA562C">
            <w:pPr>
              <w:pStyle w:val="NoSpacing0"/>
              <w:numPr>
                <w:ilvl w:val="0"/>
                <w:numId w:val="42"/>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847ECF"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Kombinacje prezentowanych jednocześnie obrazów. Min.</w:t>
            </w:r>
          </w:p>
          <w:p w14:paraId="3AA561D7" w14:textId="77777777" w:rsidR="00A12116" w:rsidRPr="00A12116" w:rsidRDefault="00BA562C" w:rsidP="00A12116">
            <w:pPr>
              <w:pStyle w:val="Standard"/>
              <w:numPr>
                <w:ilvl w:val="0"/>
                <w:numId w:val="65"/>
              </w:numPr>
              <w:rPr>
                <w:rFonts w:asciiTheme="minorHAnsi" w:hAnsiTheme="minorHAnsi" w:cstheme="minorHAnsi"/>
                <w:sz w:val="20"/>
                <w:szCs w:val="20"/>
              </w:rPr>
            </w:pPr>
            <w:r w:rsidRPr="00A12116">
              <w:rPr>
                <w:rFonts w:asciiTheme="minorHAnsi" w:hAnsiTheme="minorHAnsi" w:cstheme="minorHAnsi"/>
                <w:sz w:val="20"/>
                <w:szCs w:val="20"/>
              </w:rPr>
              <w:t xml:space="preserve">B, </w:t>
            </w:r>
            <w:r w:rsidRPr="00A12116">
              <w:rPr>
                <w:rFonts w:asciiTheme="minorHAnsi" w:hAnsiTheme="minorHAnsi" w:cstheme="minorHAnsi"/>
                <w:sz w:val="20"/>
                <w:szCs w:val="20"/>
                <w:lang w:val="en-US"/>
              </w:rPr>
              <w:t>B + B, 4 B</w:t>
            </w:r>
          </w:p>
          <w:p w14:paraId="51FD7B99" w14:textId="77777777" w:rsidR="00A12116" w:rsidRPr="00A12116" w:rsidRDefault="00BA562C" w:rsidP="00A12116">
            <w:pPr>
              <w:pStyle w:val="Standard"/>
              <w:numPr>
                <w:ilvl w:val="0"/>
                <w:numId w:val="65"/>
              </w:numPr>
              <w:rPr>
                <w:rFonts w:asciiTheme="minorHAnsi" w:hAnsiTheme="minorHAnsi" w:cstheme="minorHAnsi"/>
                <w:sz w:val="20"/>
                <w:szCs w:val="20"/>
              </w:rPr>
            </w:pPr>
            <w:r w:rsidRPr="00A12116">
              <w:rPr>
                <w:rFonts w:asciiTheme="minorHAnsi" w:hAnsiTheme="minorHAnsi" w:cstheme="minorHAnsi"/>
                <w:sz w:val="20"/>
                <w:szCs w:val="20"/>
                <w:lang w:val="en-US"/>
              </w:rPr>
              <w:t>B + M</w:t>
            </w:r>
          </w:p>
          <w:p w14:paraId="163A9B6F" w14:textId="77777777" w:rsidR="00A12116" w:rsidRPr="00A12116" w:rsidRDefault="00BA562C" w:rsidP="00A12116">
            <w:pPr>
              <w:pStyle w:val="Standard"/>
              <w:numPr>
                <w:ilvl w:val="0"/>
                <w:numId w:val="65"/>
              </w:numPr>
              <w:rPr>
                <w:rFonts w:asciiTheme="minorHAnsi" w:hAnsiTheme="minorHAnsi" w:cstheme="minorHAnsi"/>
                <w:sz w:val="20"/>
                <w:szCs w:val="20"/>
              </w:rPr>
            </w:pPr>
            <w:r w:rsidRPr="00A12116">
              <w:rPr>
                <w:rFonts w:asciiTheme="minorHAnsi" w:hAnsiTheme="minorHAnsi" w:cstheme="minorHAnsi"/>
                <w:sz w:val="20"/>
                <w:szCs w:val="20"/>
                <w:lang w:val="en-US"/>
              </w:rPr>
              <w:t>B + D</w:t>
            </w:r>
          </w:p>
          <w:p w14:paraId="6D37807E" w14:textId="77777777" w:rsidR="00A12116" w:rsidRPr="00A12116" w:rsidRDefault="00BA562C" w:rsidP="00A12116">
            <w:pPr>
              <w:pStyle w:val="Standard"/>
              <w:numPr>
                <w:ilvl w:val="0"/>
                <w:numId w:val="65"/>
              </w:numPr>
              <w:rPr>
                <w:rFonts w:asciiTheme="minorHAnsi" w:hAnsiTheme="minorHAnsi" w:cstheme="minorHAnsi"/>
                <w:sz w:val="20"/>
                <w:szCs w:val="20"/>
              </w:rPr>
            </w:pPr>
            <w:r w:rsidRPr="00A12116">
              <w:rPr>
                <w:rFonts w:asciiTheme="minorHAnsi" w:hAnsiTheme="minorHAnsi" w:cstheme="minorHAnsi"/>
                <w:sz w:val="20"/>
                <w:szCs w:val="20"/>
                <w:lang w:val="en-US"/>
              </w:rPr>
              <w:t>B + C (Color Doppler)</w:t>
            </w:r>
          </w:p>
          <w:p w14:paraId="029FB05B" w14:textId="77777777" w:rsidR="00A12116" w:rsidRPr="00A12116" w:rsidRDefault="00BA562C" w:rsidP="00A12116">
            <w:pPr>
              <w:pStyle w:val="Standard"/>
              <w:numPr>
                <w:ilvl w:val="0"/>
                <w:numId w:val="65"/>
              </w:numPr>
              <w:rPr>
                <w:rFonts w:asciiTheme="minorHAnsi" w:hAnsiTheme="minorHAnsi" w:cstheme="minorHAnsi"/>
                <w:sz w:val="20"/>
                <w:szCs w:val="20"/>
              </w:rPr>
            </w:pPr>
            <w:r w:rsidRPr="00A12116">
              <w:rPr>
                <w:rFonts w:asciiTheme="minorHAnsi" w:hAnsiTheme="minorHAnsi" w:cstheme="minorHAnsi"/>
                <w:sz w:val="20"/>
                <w:szCs w:val="20"/>
                <w:lang w:val="en-US"/>
              </w:rPr>
              <w:t>B + PD (Power Doppler)</w:t>
            </w:r>
          </w:p>
          <w:p w14:paraId="2BB0E409" w14:textId="77777777" w:rsidR="00A12116" w:rsidRPr="00A12116" w:rsidRDefault="00BA562C" w:rsidP="00A12116">
            <w:pPr>
              <w:pStyle w:val="Standard"/>
              <w:numPr>
                <w:ilvl w:val="0"/>
                <w:numId w:val="65"/>
              </w:numPr>
              <w:rPr>
                <w:rFonts w:asciiTheme="minorHAnsi" w:hAnsiTheme="minorHAnsi" w:cstheme="minorHAnsi"/>
                <w:sz w:val="20"/>
                <w:szCs w:val="20"/>
              </w:rPr>
            </w:pPr>
            <w:r w:rsidRPr="00A12116">
              <w:rPr>
                <w:rFonts w:asciiTheme="minorHAnsi" w:hAnsiTheme="minorHAnsi" w:cstheme="minorHAnsi"/>
                <w:sz w:val="20"/>
                <w:szCs w:val="20"/>
                <w:lang w:val="en-US"/>
              </w:rPr>
              <w:t>4 B (Color Doppler)</w:t>
            </w:r>
          </w:p>
          <w:p w14:paraId="76F5173C" w14:textId="77777777" w:rsidR="00A12116" w:rsidRPr="00A12116" w:rsidRDefault="00BA562C" w:rsidP="00A12116">
            <w:pPr>
              <w:pStyle w:val="Standard"/>
              <w:numPr>
                <w:ilvl w:val="0"/>
                <w:numId w:val="65"/>
              </w:numPr>
              <w:rPr>
                <w:rFonts w:asciiTheme="minorHAnsi" w:hAnsiTheme="minorHAnsi" w:cstheme="minorHAnsi"/>
                <w:sz w:val="20"/>
                <w:szCs w:val="20"/>
              </w:rPr>
            </w:pPr>
            <w:r w:rsidRPr="00A12116">
              <w:rPr>
                <w:rFonts w:asciiTheme="minorHAnsi" w:hAnsiTheme="minorHAnsi" w:cstheme="minorHAnsi"/>
                <w:sz w:val="20"/>
                <w:szCs w:val="20"/>
                <w:lang w:val="en-US"/>
              </w:rPr>
              <w:t>4 B (Power Doppler)</w:t>
            </w:r>
          </w:p>
          <w:p w14:paraId="468585E2" w14:textId="781C7658" w:rsidR="00BA562C" w:rsidRPr="00A12116" w:rsidRDefault="00BA562C" w:rsidP="00A12116">
            <w:pPr>
              <w:pStyle w:val="Standard"/>
              <w:numPr>
                <w:ilvl w:val="0"/>
                <w:numId w:val="65"/>
              </w:numPr>
              <w:rPr>
                <w:rFonts w:asciiTheme="minorHAnsi" w:hAnsiTheme="minorHAnsi" w:cstheme="minorHAnsi"/>
                <w:sz w:val="20"/>
                <w:szCs w:val="20"/>
              </w:rPr>
            </w:pPr>
            <w:r w:rsidRPr="00A12116">
              <w:rPr>
                <w:rFonts w:asciiTheme="minorHAnsi" w:hAnsiTheme="minorHAnsi" w:cstheme="minorHAnsi"/>
                <w:sz w:val="20"/>
                <w:szCs w:val="20"/>
              </w:rPr>
              <w:t>B + Color + M</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6DF6BD"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489686A9"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4C87B5DA" w14:textId="51B8D996"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CBFBAA" w14:textId="77777777" w:rsidR="00BA562C" w:rsidRPr="00A12116" w:rsidRDefault="00BA562C" w:rsidP="00A12116">
            <w:pPr>
              <w:pStyle w:val="NoSpacing0"/>
              <w:numPr>
                <w:ilvl w:val="0"/>
                <w:numId w:val="43"/>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828F0A"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lang w:eastAsia="ar-SA"/>
              </w:rPr>
              <w:t>Możliwość zaprogramowania min. 3 funkcji (np print/send/save) pod jednym z dwóch wybranych klawiszy funkcyjnych z możliwością wybrania docelowej drukarki oraz docelowego miejsca wysyłki - możliwe do skonfigurowania inne parametry dla każdego z przycisków (np. Dwie różne drukarki)</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B623CA"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3B802151"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4E9FB2D4" w14:textId="3D8AE164"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585240" w14:textId="77777777" w:rsidR="00BA562C" w:rsidRPr="00A12116" w:rsidRDefault="00BA562C" w:rsidP="00BA562C">
            <w:pPr>
              <w:pStyle w:val="NoSpacing0"/>
              <w:numPr>
                <w:ilvl w:val="0"/>
                <w:numId w:val="22"/>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5823DD"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lang w:eastAsia="ar-SA"/>
              </w:rPr>
              <w:t>Możliwość skonfigurowania min jednego przycisku do automatycznego wysłania w czasie rzeczywistym wykonanego zdjęcia na dysk sieciowy lub komputer.</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649B1F"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13F57F50"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07BE0117" w14:textId="4C21EC90" w:rsidTr="00BA562C">
        <w:trPr>
          <w:trHeight w:val="300"/>
        </w:trPr>
        <w:tc>
          <w:tcPr>
            <w:tcW w:w="2973" w:type="pct"/>
            <w:gridSpan w:val="3"/>
            <w:tcBorders>
              <w:top w:val="single" w:sz="4" w:space="0" w:color="000000"/>
              <w:left w:val="single" w:sz="4" w:space="0" w:color="000000"/>
              <w:bottom w:val="single" w:sz="4" w:space="0" w:color="000000"/>
              <w:right w:val="single" w:sz="4" w:space="0" w:color="000000"/>
            </w:tcBorders>
            <w:shd w:val="clear" w:color="auto" w:fill="A5A5A5"/>
            <w:tcMar>
              <w:top w:w="0" w:type="dxa"/>
              <w:left w:w="108" w:type="dxa"/>
              <w:bottom w:w="0" w:type="dxa"/>
              <w:right w:w="108" w:type="dxa"/>
            </w:tcMar>
            <w:vAlign w:val="center"/>
          </w:tcPr>
          <w:p w14:paraId="5F9C3C31" w14:textId="77777777" w:rsidR="00BA562C" w:rsidRPr="00A12116" w:rsidRDefault="00BA562C" w:rsidP="00BA562C">
            <w:pPr>
              <w:pStyle w:val="NoSpacing0"/>
              <w:tabs>
                <w:tab w:val="left" w:pos="601"/>
              </w:tabs>
              <w:ind w:right="-95"/>
              <w:rPr>
                <w:rFonts w:asciiTheme="minorHAnsi" w:hAnsiTheme="minorHAnsi" w:cstheme="minorHAnsi"/>
                <w:b/>
                <w:bCs/>
                <w:sz w:val="20"/>
                <w:szCs w:val="20"/>
              </w:rPr>
            </w:pPr>
          </w:p>
        </w:tc>
        <w:tc>
          <w:tcPr>
            <w:tcW w:w="2027" w:type="pct"/>
            <w:tcBorders>
              <w:top w:val="single" w:sz="4" w:space="0" w:color="000000"/>
              <w:left w:val="single" w:sz="4" w:space="0" w:color="000000"/>
              <w:bottom w:val="single" w:sz="4" w:space="0" w:color="000000"/>
              <w:right w:val="single" w:sz="4" w:space="0" w:color="000000"/>
            </w:tcBorders>
            <w:shd w:val="clear" w:color="auto" w:fill="A5A5A5"/>
          </w:tcPr>
          <w:p w14:paraId="4C7D3B9C" w14:textId="77777777" w:rsidR="00BA562C" w:rsidRPr="00A12116" w:rsidRDefault="00BA562C" w:rsidP="00BA562C">
            <w:pPr>
              <w:pStyle w:val="NoSpacing0"/>
              <w:ind w:left="360"/>
              <w:rPr>
                <w:rFonts w:asciiTheme="minorHAnsi" w:hAnsiTheme="minorHAnsi" w:cstheme="minorHAnsi"/>
                <w:b/>
                <w:bCs/>
                <w:sz w:val="20"/>
                <w:szCs w:val="20"/>
              </w:rPr>
            </w:pPr>
          </w:p>
        </w:tc>
      </w:tr>
      <w:tr w:rsidR="00BA562C" w:rsidRPr="00A12116" w14:paraId="7AE410B5" w14:textId="7B64ADB4"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3C884E" w14:textId="77777777" w:rsidR="00BA562C" w:rsidRPr="00A12116" w:rsidRDefault="00BA562C" w:rsidP="00BA562C">
            <w:pPr>
              <w:pStyle w:val="NoSpacing0"/>
              <w:numPr>
                <w:ilvl w:val="0"/>
                <w:numId w:val="22"/>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45CD9B"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Technologia obrazowania wieloczęstotliwościowego wykorzystująca sposób obrazowania na kilku częstotliwościach jednocześnie</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EDB921"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6068D105"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6F0D75C8" w14:textId="302785C2"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61FB46" w14:textId="77777777" w:rsidR="00BA562C" w:rsidRPr="00A12116" w:rsidRDefault="00BA562C" w:rsidP="00BA562C">
            <w:pPr>
              <w:pStyle w:val="NoSpacing0"/>
              <w:numPr>
                <w:ilvl w:val="0"/>
                <w:numId w:val="22"/>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F1684C"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Opcja pozwalająca na powiększenie obrazu diagnostycznego na cały ekran dla trybów 2D, CW, PD oraz CD tak, aby obraz ten wypełniał więcej niż 80% powierzchni ekranu. Możliwość wykonywania pomiarów przy uruchomionej opcji powiększenia obrazu</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3B0A78"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77432E40"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04CE13AE" w14:textId="67525817"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6C71D7" w14:textId="77777777" w:rsidR="00BA562C" w:rsidRPr="00A12116" w:rsidRDefault="00BA562C" w:rsidP="00BA562C">
            <w:pPr>
              <w:pStyle w:val="NoSpacing0"/>
              <w:numPr>
                <w:ilvl w:val="0"/>
                <w:numId w:val="22"/>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582C6E"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color w:val="000000"/>
                <w:sz w:val="20"/>
                <w:szCs w:val="20"/>
                <w:lang w:eastAsia="ar-SA"/>
              </w:rPr>
              <w:t>Tryby obrazowania:</w:t>
            </w:r>
          </w:p>
          <w:p w14:paraId="62AD6461"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color w:val="000000"/>
                <w:sz w:val="20"/>
                <w:szCs w:val="20"/>
                <w:lang w:eastAsia="ar-SA"/>
              </w:rPr>
              <w:t>- 2D</w:t>
            </w:r>
          </w:p>
          <w:p w14:paraId="30F0D713"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color w:val="000000"/>
                <w:sz w:val="20"/>
                <w:szCs w:val="20"/>
                <w:lang w:eastAsia="ar-SA"/>
              </w:rPr>
              <w:t>- M-Mode</w:t>
            </w:r>
          </w:p>
          <w:p w14:paraId="2277B4B8"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color w:val="000000"/>
                <w:sz w:val="20"/>
                <w:szCs w:val="20"/>
                <w:lang w:eastAsia="ar-SA"/>
              </w:rPr>
              <w:t>- M-Mode Anatomiczny</w:t>
            </w:r>
          </w:p>
          <w:p w14:paraId="655CAEE3"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color w:val="000000"/>
                <w:sz w:val="20"/>
                <w:szCs w:val="20"/>
                <w:lang w:eastAsia="ar-SA"/>
              </w:rPr>
              <w:t>- Kolor M-mode</w:t>
            </w:r>
          </w:p>
          <w:p w14:paraId="2FAE3593"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color w:val="000000"/>
                <w:sz w:val="20"/>
                <w:szCs w:val="20"/>
                <w:lang w:eastAsia="ar-SA"/>
              </w:rPr>
              <w:t>- Doppler pulsacyjny i HPRF</w:t>
            </w:r>
          </w:p>
          <w:p w14:paraId="494A0C96"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color w:val="000000"/>
                <w:sz w:val="20"/>
                <w:szCs w:val="20"/>
                <w:lang w:eastAsia="ar-SA"/>
              </w:rPr>
              <w:t>- Doppler kolorowy</w:t>
            </w:r>
          </w:p>
          <w:p w14:paraId="38D1BB92"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color w:val="000000"/>
                <w:sz w:val="20"/>
                <w:szCs w:val="20"/>
                <w:lang w:eastAsia="ar-SA"/>
              </w:rPr>
              <w:t>- Doppler ciągły CW</w:t>
            </w:r>
          </w:p>
          <w:p w14:paraId="6115AB26"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color w:val="000000"/>
                <w:sz w:val="20"/>
                <w:szCs w:val="20"/>
                <w:lang w:eastAsia="ar-SA"/>
              </w:rPr>
              <w:t>- Tkankowy Doppler kolorowy TDI</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3CC37"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5D0A5A86"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7B3D31D7" w14:textId="713F9D4B"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D5A870" w14:textId="77777777" w:rsidR="00BA562C" w:rsidRPr="00A12116" w:rsidRDefault="00BA562C" w:rsidP="00BA562C">
            <w:pPr>
              <w:pStyle w:val="NoSpacing0"/>
              <w:numPr>
                <w:ilvl w:val="0"/>
                <w:numId w:val="22"/>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ABD3A9"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color w:val="000000"/>
                <w:sz w:val="20"/>
                <w:szCs w:val="20"/>
                <w:lang w:eastAsia="ar-SA"/>
              </w:rPr>
              <w:t xml:space="preserve">Częstotliwość odświeżania obrazu (Frame rate) w 2D </w:t>
            </w:r>
            <w:r w:rsidRPr="00A12116">
              <w:rPr>
                <w:rFonts w:asciiTheme="minorHAnsi" w:hAnsiTheme="minorHAnsi" w:cstheme="minorHAnsi"/>
                <w:sz w:val="20"/>
                <w:szCs w:val="20"/>
              </w:rPr>
              <w:t>min 4950 Hz</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E3E7B8"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3082458D"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7C10BDFC" w14:textId="10B2FD14"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AE078D" w14:textId="77777777" w:rsidR="00BA562C" w:rsidRPr="00A12116" w:rsidRDefault="00BA562C" w:rsidP="00BA562C">
            <w:pPr>
              <w:pStyle w:val="NoSpacing0"/>
              <w:numPr>
                <w:ilvl w:val="0"/>
                <w:numId w:val="22"/>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64B591"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 xml:space="preserve">Oprogramowanie podnoszące jakość oraz kontrastowość obrazu, poprawiające widoczność drobnych struktur (różniących się w niewielkim </w:t>
            </w:r>
            <w:r w:rsidRPr="00A12116">
              <w:rPr>
                <w:rFonts w:asciiTheme="minorHAnsi" w:hAnsiTheme="minorHAnsi" w:cstheme="minorHAnsi"/>
                <w:sz w:val="20"/>
                <w:szCs w:val="20"/>
              </w:rPr>
              <w:lastRenderedPageBreak/>
              <w:t>stopniu echogenicznością od otaczających tkanek), dający możliwość dokładnej wizualizacji włókien mięśniowych, przyczepów, ścięgien lub innych struktur anatomicznych. Dostępny na głowicach convex oraz linia</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965392"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lastRenderedPageBreak/>
              <w:t>Tak</w:t>
            </w:r>
          </w:p>
        </w:tc>
        <w:tc>
          <w:tcPr>
            <w:tcW w:w="2027" w:type="pct"/>
            <w:tcBorders>
              <w:top w:val="single" w:sz="4" w:space="0" w:color="000000"/>
              <w:left w:val="single" w:sz="4" w:space="0" w:color="000000"/>
              <w:bottom w:val="single" w:sz="4" w:space="0" w:color="000000"/>
              <w:right w:val="single" w:sz="4" w:space="0" w:color="000000"/>
            </w:tcBorders>
          </w:tcPr>
          <w:p w14:paraId="3DA3AD5A"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00F1AE89" w14:textId="4B3E1B4E"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55645C" w14:textId="77777777" w:rsidR="00BA562C" w:rsidRPr="00A12116" w:rsidRDefault="00BA562C" w:rsidP="00BA562C">
            <w:pPr>
              <w:pStyle w:val="NoSpacing0"/>
              <w:numPr>
                <w:ilvl w:val="0"/>
                <w:numId w:val="22"/>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F7E1FB"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color w:val="000000"/>
                <w:sz w:val="20"/>
                <w:szCs w:val="20"/>
              </w:rPr>
              <w:t>Innowacyjna funkcja obrazowania wykorzystująca pełne spektrum częstotliwości pracy przetwornika ultradźwiękowego. Jednoczesna emisja i odbieranie sygnałów o niskiej, średniej i wysokiej częstotliwości poprawiająca wizualizację zacienionych struktur. Funkcja może być włączana i wyłączana za pomocą jednego przycisku. Rozwiązanie, podobne do technologii HDR w aparatach fotograficznych, pozwalające na lepsze zobrazowanie zacienionych obszarów, np. Mózgowia czy jamy brzusznej płodu w późnym okresie ciąży</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A53BBD"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28AA4F5C"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63BE8E56" w14:textId="28B355F7"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C16E66" w14:textId="77777777" w:rsidR="00BA562C" w:rsidRPr="00A12116" w:rsidRDefault="00BA562C" w:rsidP="00BA562C">
            <w:pPr>
              <w:pStyle w:val="NoSpacing0"/>
              <w:numPr>
                <w:ilvl w:val="0"/>
                <w:numId w:val="22"/>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B51479"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Wysokoczuły dwukierunkowy Power Doppler- przepływy oznaczone dwoma kolorami, z możliwością dostosowania skali do przedmiotu badania</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DF4DF4"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02F59A88"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30578A63" w14:textId="233616EB"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676D75" w14:textId="77777777" w:rsidR="00BA562C" w:rsidRPr="00A12116" w:rsidRDefault="00BA562C" w:rsidP="00BA562C">
            <w:pPr>
              <w:pStyle w:val="NoSpacing0"/>
              <w:numPr>
                <w:ilvl w:val="0"/>
                <w:numId w:val="22"/>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DEF0C7"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Wielkość bramki Dopplerowskiej [mm] – min. 0,5 - 24,0 mm</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C7E2E1"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6D1A0219"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021B3E11" w14:textId="19CF69ED"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64B7BB" w14:textId="77777777" w:rsidR="00BA562C" w:rsidRPr="00A12116" w:rsidRDefault="00BA562C" w:rsidP="00BA562C">
            <w:pPr>
              <w:pStyle w:val="NoSpacing0"/>
              <w:numPr>
                <w:ilvl w:val="0"/>
                <w:numId w:val="22"/>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E94A84"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Automatyczna korekcja kąta bramki dopplerowskiej za pomocą jednego przycisku w zakresie min +/-79°</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DC6BAA"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451F71DA"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3B175C5D" w14:textId="625FA058"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28B577" w14:textId="77777777" w:rsidR="00BA562C" w:rsidRPr="00A12116" w:rsidRDefault="00BA562C" w:rsidP="00BA562C">
            <w:pPr>
              <w:pStyle w:val="NoSpacing0"/>
              <w:numPr>
                <w:ilvl w:val="0"/>
                <w:numId w:val="22"/>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C68547"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Możliwość korekcji kąta bramki dopplerowskiej min +/-80°</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F3C69D"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09973C3E"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377B9232" w14:textId="09EEDC0F"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3F21D9" w14:textId="77777777" w:rsidR="00BA562C" w:rsidRPr="00A12116" w:rsidRDefault="00BA562C" w:rsidP="00BA562C">
            <w:pPr>
              <w:pStyle w:val="NoSpacing0"/>
              <w:numPr>
                <w:ilvl w:val="0"/>
                <w:numId w:val="22"/>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022EF1"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color w:val="000000"/>
                <w:sz w:val="20"/>
                <w:szCs w:val="20"/>
              </w:rPr>
              <w:t>Automatyczne dopasowanie obrazu dla trybu 2D, Color Doppler, Pulse Wave Doppler (m.in. optymalizacja wzmocnienia na poszczególnych głębokościach, automatyczne ustawienie bramki Dopplera Kolorowego, Automatycznego pochylenia bramki Dopplera Kolorowego, Automatyczne ustawienie położenia Dopplera Pulsacyjnego – SV, automatyczne dopasowanie spektrum, korekcja kąta w Kolorowym Dopplerze) uruchamiana za pomocą jednego przycisku.</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CF945C"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2B7CF482"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3A819FD5" w14:textId="73BCD685"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A45CE9" w14:textId="77777777" w:rsidR="00BA562C" w:rsidRPr="00A12116" w:rsidRDefault="00BA562C" w:rsidP="00BA562C">
            <w:pPr>
              <w:pStyle w:val="NoSpacing0"/>
              <w:numPr>
                <w:ilvl w:val="0"/>
                <w:numId w:val="22"/>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8D1AD5"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Zakres częstotliwość PRF dla Dopplera pulsacyjnego min 1,06 – 34 KHz</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4B1C17"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2E7EAE78"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7D0097B7" w14:textId="4CF7F8B3"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DD836D" w14:textId="77777777" w:rsidR="00BA562C" w:rsidRPr="00A12116" w:rsidRDefault="00BA562C" w:rsidP="00BA562C">
            <w:pPr>
              <w:pStyle w:val="NoSpacing0"/>
              <w:numPr>
                <w:ilvl w:val="0"/>
                <w:numId w:val="22"/>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07A64A"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Zakres prędkości Dopplera Pulsacyjnego dla zerowego kąta min +/- 12m/s</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835FD7"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600CD353"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1480D0D1" w14:textId="6714115C"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C934CE" w14:textId="77777777" w:rsidR="00BA562C" w:rsidRPr="00A12116" w:rsidRDefault="00BA562C" w:rsidP="00BA562C">
            <w:pPr>
              <w:pStyle w:val="NoSpacing0"/>
              <w:numPr>
                <w:ilvl w:val="0"/>
                <w:numId w:val="22"/>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FB76EA"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Prędkość odświeżania dla CD min.  680 klatek/sek.</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0DABB3"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07EADA15"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1FB8974C" w14:textId="57BCFB12"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D78CC9" w14:textId="77777777" w:rsidR="00BA562C" w:rsidRPr="00A12116" w:rsidRDefault="00BA562C" w:rsidP="00BA562C">
            <w:pPr>
              <w:pStyle w:val="NoSpacing0"/>
              <w:numPr>
                <w:ilvl w:val="0"/>
                <w:numId w:val="22"/>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40D0F6"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Możliwość odchylenia wiązki Dopplerowskiej min +/-30°</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9D5452"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07F8B829"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092F89B4" w14:textId="6BBDAF78"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90F95B" w14:textId="77777777" w:rsidR="00BA562C" w:rsidRPr="00A12116" w:rsidRDefault="00BA562C" w:rsidP="00BA562C">
            <w:pPr>
              <w:pStyle w:val="NoSpacing0"/>
              <w:numPr>
                <w:ilvl w:val="0"/>
                <w:numId w:val="22"/>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BADB1E"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color w:val="000000"/>
                <w:kern w:val="3"/>
                <w:sz w:val="20"/>
                <w:szCs w:val="20"/>
                <w:lang w:eastAsia="ar-SA"/>
              </w:rPr>
              <w:t>Jednoczesna prezentacja 2D/Color Doppler i 2D</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74FD8B"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67017FBC"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357C38A0" w14:textId="3F8E33ED"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C26773" w14:textId="77777777" w:rsidR="00BA562C" w:rsidRPr="00A12116" w:rsidRDefault="00BA562C" w:rsidP="00BA562C">
            <w:pPr>
              <w:pStyle w:val="NoSpacing0"/>
              <w:numPr>
                <w:ilvl w:val="0"/>
                <w:numId w:val="22"/>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07954C"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color w:val="000000"/>
                <w:kern w:val="3"/>
                <w:sz w:val="20"/>
                <w:szCs w:val="20"/>
                <w:lang w:eastAsia="ar-SA"/>
              </w:rPr>
              <w:t>Jednoczesna prezentacja 2D i M-Mode w różnych proporcjach</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F75B74"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4D6AE2C3"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59EA6536" w14:textId="188A409D"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951089" w14:textId="77777777" w:rsidR="00BA562C" w:rsidRPr="00A12116" w:rsidRDefault="00BA562C" w:rsidP="00BA562C">
            <w:pPr>
              <w:pStyle w:val="NoSpacing0"/>
              <w:numPr>
                <w:ilvl w:val="0"/>
                <w:numId w:val="22"/>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A863BC"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Maksymalna głębokość pola obrazowego minimum 48</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0708D3"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0ADD7E7C"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15D4C7D1" w14:textId="6E4A1E68"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39AB4D" w14:textId="77777777" w:rsidR="00BA562C" w:rsidRPr="00A12116" w:rsidRDefault="00BA562C" w:rsidP="00BA562C">
            <w:pPr>
              <w:pStyle w:val="NoSpacing0"/>
              <w:numPr>
                <w:ilvl w:val="0"/>
                <w:numId w:val="22"/>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6D64EB"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Powiększenie obrazu minimum 28 razy</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C54AD5"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2C7D60F0"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0F1EF157" w14:textId="60FC930E"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0248E9" w14:textId="77777777" w:rsidR="00BA562C" w:rsidRPr="00A12116" w:rsidRDefault="00BA562C" w:rsidP="00BA562C">
            <w:pPr>
              <w:pStyle w:val="NoSpacing0"/>
              <w:numPr>
                <w:ilvl w:val="0"/>
                <w:numId w:val="22"/>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B3DE06"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System ultrasonograficzny wykorzystujący sztuczną inteligencję do ciągłego doskonalenia algorytmów automatycznego obrysowywania struktur anatomicznych, uwzględniając indywidualne wzorce pracy użytkownika.</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595BAE"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54A25EF2"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4ADB796B" w14:textId="7421421A"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1D42E4" w14:textId="77777777" w:rsidR="00BA562C" w:rsidRPr="00A12116" w:rsidRDefault="00BA562C" w:rsidP="00A12116">
            <w:pPr>
              <w:pStyle w:val="NoSpacing0"/>
              <w:numPr>
                <w:ilvl w:val="0"/>
                <w:numId w:val="44"/>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9BE5B7"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 xml:space="preserve">Aparat wyposażony w </w:t>
            </w:r>
            <w:r w:rsidRPr="00A12116">
              <w:rPr>
                <w:rFonts w:asciiTheme="minorHAnsi" w:eastAsia="Times New Roman" w:hAnsiTheme="minorHAnsi" w:cstheme="minorHAnsi"/>
                <w:sz w:val="20"/>
                <w:szCs w:val="20"/>
              </w:rPr>
              <w:t>zaawansowane oprogramowanie do ilościowej oceny stłuszczenia wątroby na podstawie analizy tłumienia i rozproszenia wstecznych fal ultradźwiękowych. Na jednym skanie możliwość analizy tych dwóch wartości, naprzemiennie przechodząc między nimi używając jednego klawisza bądź na panelu dotykowym</w:t>
            </w:r>
            <w:r w:rsidRPr="00A12116">
              <w:rPr>
                <w:rFonts w:asciiTheme="minorHAnsi" w:eastAsia="Calibri" w:hAnsiTheme="minorHAnsi" w:cstheme="minorHAnsi"/>
                <w:color w:val="000000"/>
                <w:sz w:val="20"/>
                <w:szCs w:val="20"/>
              </w:rPr>
              <w:t xml:space="preserve"> </w:t>
            </w:r>
            <w:r w:rsidRPr="00A12116">
              <w:rPr>
                <w:rFonts w:asciiTheme="minorHAnsi" w:eastAsia="Times New Roman" w:hAnsiTheme="minorHAnsi" w:cstheme="minorHAnsi"/>
                <w:color w:val="000000"/>
                <w:sz w:val="20"/>
                <w:szCs w:val="20"/>
              </w:rPr>
              <w:t>- minimum pomiar tłumienia z współczynnikiem jakościowym pomiaru a obszar możliwy do kalkulacji wynosił od 3 cm</w:t>
            </w:r>
            <w:r w:rsidRPr="00A12116">
              <w:rPr>
                <w:rFonts w:asciiTheme="minorHAnsi" w:eastAsia="Times New Roman" w:hAnsiTheme="minorHAnsi" w:cstheme="minorHAnsi"/>
                <w:color w:val="000000"/>
                <w:sz w:val="20"/>
                <w:szCs w:val="20"/>
                <w:vertAlign w:val="superscript"/>
              </w:rPr>
              <w:t>2</w:t>
            </w:r>
            <w:r w:rsidRPr="00A12116">
              <w:rPr>
                <w:rFonts w:asciiTheme="minorHAnsi" w:eastAsia="Times New Roman" w:hAnsiTheme="minorHAnsi" w:cstheme="minorHAnsi"/>
                <w:color w:val="000000"/>
                <w:sz w:val="20"/>
                <w:szCs w:val="20"/>
              </w:rPr>
              <w:t xml:space="preserve"> do 100% obszaru obrazowania – minimum 1000 cm</w:t>
            </w:r>
            <w:r w:rsidRPr="00A12116">
              <w:rPr>
                <w:rFonts w:asciiTheme="minorHAnsi" w:eastAsia="Times New Roman" w:hAnsiTheme="minorHAnsi" w:cstheme="minorHAnsi"/>
                <w:color w:val="000000"/>
                <w:sz w:val="20"/>
                <w:szCs w:val="20"/>
                <w:vertAlign w:val="superscript"/>
              </w:rPr>
              <w:t>2</w:t>
            </w:r>
            <w:r w:rsidRPr="00A12116">
              <w:rPr>
                <w:rFonts w:asciiTheme="minorHAnsi" w:eastAsia="Times New Roman" w:hAnsiTheme="minorHAnsi" w:cstheme="minorHAnsi"/>
                <w:sz w:val="20"/>
                <w:szCs w:val="20"/>
              </w:rPr>
              <w:t>. Wyniki dostępne w formie szczegółowego raportu, z określeniem % wartości stłuszczenia. Jednostki pomiarowe do wyboru: dB/cm/MHz lub dB/m.</w:t>
            </w:r>
          </w:p>
          <w:p w14:paraId="59C882DB" w14:textId="77777777" w:rsidR="00BA562C" w:rsidRPr="00A12116" w:rsidRDefault="00BA562C" w:rsidP="00BA562C">
            <w:pPr>
              <w:pStyle w:val="NoSpacing0"/>
              <w:rPr>
                <w:rFonts w:asciiTheme="minorHAnsi" w:hAnsiTheme="minorHAnsi" w:cstheme="minorHAnsi"/>
                <w:sz w:val="20"/>
                <w:szCs w:val="20"/>
              </w:rPr>
            </w:pP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51028B"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3AF1D7A2"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34BB373E" w14:textId="6AEA22D0"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CDDF80" w14:textId="77777777" w:rsidR="00BA562C" w:rsidRPr="00A12116" w:rsidRDefault="00BA562C" w:rsidP="00A12116">
            <w:pPr>
              <w:pStyle w:val="NoSpacing0"/>
              <w:numPr>
                <w:ilvl w:val="0"/>
                <w:numId w:val="45"/>
              </w:numPr>
              <w:tabs>
                <w:tab w:val="left" w:pos="601"/>
              </w:tabs>
              <w:ind w:left="0" w:right="-95" w:firstLine="0"/>
              <w:jc w:val="center"/>
              <w:rPr>
                <w:rFonts w:asciiTheme="minorHAnsi" w:hAnsiTheme="minorHAnsi" w:cstheme="minorHAnsi"/>
                <w:color w:val="000000"/>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042557"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Prędkość odświeżania dla CD min.  680 klatek/sek.</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194D67"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color w:val="000000"/>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334671E9" w14:textId="77777777" w:rsidR="00BA562C" w:rsidRPr="00A12116" w:rsidRDefault="00BA562C" w:rsidP="00BA562C">
            <w:pPr>
              <w:pStyle w:val="NoSpacing0"/>
              <w:jc w:val="center"/>
              <w:rPr>
                <w:rFonts w:asciiTheme="minorHAnsi" w:hAnsiTheme="minorHAnsi" w:cstheme="minorHAnsi"/>
                <w:color w:val="000000"/>
                <w:sz w:val="20"/>
                <w:szCs w:val="20"/>
              </w:rPr>
            </w:pPr>
          </w:p>
        </w:tc>
      </w:tr>
      <w:tr w:rsidR="00BA562C" w:rsidRPr="00A12116" w14:paraId="6B8458DB" w14:textId="308CC44C"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4322AA" w14:textId="77777777" w:rsidR="00BA562C" w:rsidRPr="00A12116" w:rsidRDefault="00BA562C" w:rsidP="00A12116">
            <w:pPr>
              <w:pStyle w:val="NoSpacing0"/>
              <w:numPr>
                <w:ilvl w:val="0"/>
                <w:numId w:val="46"/>
              </w:numPr>
              <w:tabs>
                <w:tab w:val="left" w:pos="601"/>
              </w:tabs>
              <w:ind w:left="0" w:right="-95" w:firstLine="0"/>
              <w:jc w:val="center"/>
              <w:rPr>
                <w:rFonts w:asciiTheme="minorHAnsi" w:hAnsiTheme="minorHAnsi" w:cstheme="minorHAnsi"/>
                <w:color w:val="000000"/>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957EC4"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Oprogramowanie do automatycznego wyznaczania frakcji wyrzutowej lewej komory z projekcji A2C oraz A4C, automatyczne rozpoznanie   projekcji i wyznaczenie objętości LV dla skurczu i rozkurczu za pomocą jednego kliknięcia. Analiza możliwa z sygnałem EKG oraz bez sygnału EKG</w:t>
            </w:r>
          </w:p>
          <w:p w14:paraId="792D0914" w14:textId="77777777" w:rsidR="00BA562C" w:rsidRPr="00A12116" w:rsidRDefault="00BA562C" w:rsidP="00BA562C">
            <w:pPr>
              <w:pStyle w:val="NoSpacing0"/>
              <w:rPr>
                <w:rFonts w:asciiTheme="minorHAnsi" w:hAnsiTheme="minorHAnsi" w:cstheme="minorHAnsi"/>
                <w:sz w:val="20"/>
                <w:szCs w:val="20"/>
              </w:rPr>
            </w:pP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C24956"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color w:val="000000"/>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23536A7B" w14:textId="77777777" w:rsidR="00BA562C" w:rsidRPr="00A12116" w:rsidRDefault="00BA562C" w:rsidP="00BA562C">
            <w:pPr>
              <w:pStyle w:val="NoSpacing0"/>
              <w:jc w:val="center"/>
              <w:rPr>
                <w:rFonts w:asciiTheme="minorHAnsi" w:hAnsiTheme="minorHAnsi" w:cstheme="minorHAnsi"/>
                <w:color w:val="000000"/>
                <w:sz w:val="20"/>
                <w:szCs w:val="20"/>
              </w:rPr>
            </w:pPr>
          </w:p>
        </w:tc>
      </w:tr>
      <w:tr w:rsidR="00BA562C" w:rsidRPr="00A12116" w14:paraId="1E9148CD" w14:textId="5228C67A"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51C9FC" w14:textId="77777777" w:rsidR="00BA562C" w:rsidRPr="00A12116" w:rsidRDefault="00BA562C" w:rsidP="00A12116">
            <w:pPr>
              <w:pStyle w:val="NoSpacing0"/>
              <w:numPr>
                <w:ilvl w:val="0"/>
                <w:numId w:val="47"/>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BEAF47"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 xml:space="preserve">Obrazowanie typu </w:t>
            </w:r>
            <w:r w:rsidRPr="00A12116">
              <w:rPr>
                <w:rFonts w:asciiTheme="minorHAnsi" w:hAnsiTheme="minorHAnsi" w:cstheme="minorHAnsi"/>
                <w:color w:val="000000"/>
                <w:sz w:val="20"/>
                <w:szCs w:val="20"/>
              </w:rPr>
              <w:t>„Compound”.</w:t>
            </w:r>
            <w:r w:rsidRPr="00A12116">
              <w:rPr>
                <w:rFonts w:asciiTheme="minorHAnsi" w:hAnsiTheme="minorHAnsi" w:cstheme="minorHAnsi"/>
                <w:sz w:val="20"/>
                <w:szCs w:val="20"/>
              </w:rPr>
              <w:t xml:space="preserve"> Ultradźwięki wysyłane pod wieloma kątami i z różnymi częstotliwościami (tzw. skrzyżowane ultradźwięki) – min 6 kątów i 6 ustawień</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56EB65"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01530F57"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0CC16E7C" w14:textId="6A8027FD"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A2A269" w14:textId="77777777" w:rsidR="00BA562C" w:rsidRPr="00A12116" w:rsidRDefault="00BA562C" w:rsidP="00A12116">
            <w:pPr>
              <w:pStyle w:val="NoSpacing0"/>
              <w:numPr>
                <w:ilvl w:val="0"/>
                <w:numId w:val="48"/>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3D69FD"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Moduł elastografii uciskowej (strain elastography) umożliwiający w czasie rzeczywistym wizualizację względnej sztywności tkanek z możliwością dostosowania skali do preferencji użytkownika. Zaawansowane funkcje obejmują: wskaźnik optymalnego nacisku głowicy, pomiar odległości i powierzchni oraz oprogramowanie do porównywania elastyczności co najmniej dwóch obszarów, w tym obliczenie stosunku strain (strain ratio).</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17F291"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518AF545"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4C428B72" w14:textId="5AF02DA2"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B83B4C" w14:textId="77777777" w:rsidR="00BA562C" w:rsidRPr="00A12116" w:rsidRDefault="00BA562C" w:rsidP="00A12116">
            <w:pPr>
              <w:pStyle w:val="NoSpacing0"/>
              <w:numPr>
                <w:ilvl w:val="0"/>
                <w:numId w:val="49"/>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C7D1E9"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Funkcja przestrzennej wizualizacji toru biopsyjnego z możliwością dostosowania kąta, dla najdokładniejszej metody wykonywania biopsji</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CCC8DC"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4B138A53"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230A072F" w14:textId="47AE7043"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EC6111" w14:textId="77777777" w:rsidR="00BA562C" w:rsidRPr="00A12116" w:rsidRDefault="00BA562C" w:rsidP="00BA562C">
            <w:pPr>
              <w:pStyle w:val="NoSpacing0"/>
              <w:numPr>
                <w:ilvl w:val="0"/>
                <w:numId w:val="16"/>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549C0D"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Lupa pomiarowa powiększająca kursor pomiarowy na osobnym obrazie (wyświetlanym jednocześnie z obrazem emitowanym przez głowicę)</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F34E27"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0A159994"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2D146546" w14:textId="79B17111"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C267D2" w14:textId="77777777" w:rsidR="00BA562C" w:rsidRPr="00A12116" w:rsidRDefault="00BA562C" w:rsidP="00A12116">
            <w:pPr>
              <w:pStyle w:val="NoSpacing0"/>
              <w:numPr>
                <w:ilvl w:val="0"/>
                <w:numId w:val="50"/>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15C3A7"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 xml:space="preserve">Moduł elastografii akustycznej ShearWave umożliwiający ilościową ocenę sztywności tkanek </w:t>
            </w:r>
            <w:r w:rsidRPr="00A12116">
              <w:rPr>
                <w:rFonts w:asciiTheme="minorHAnsi" w:hAnsiTheme="minorHAnsi" w:cstheme="minorHAnsi"/>
                <w:sz w:val="20"/>
                <w:szCs w:val="20"/>
              </w:rPr>
              <w:lastRenderedPageBreak/>
              <w:t>poprzez analizę prędkości fal poprzecznych. System oferuje możliwość dostosowania obszaru badania oraz prezentuje wyniki w postaci kolorowej mapy elastyczności oraz współczynnika RMI (Reliable Measurement Index) w czasie rzeczywistym na podzielonym ekranie. Moduł jest kompatybilny z głowicami konweksowymi oraz liniowymi, a wyniki pomiarów mogą być wyrażone zarówno w kilopaskalach (kPa), jak i metrach na sekundę (m/s). Wyniki wyświetlane na profilu z zaznaczeniem linii mediany, 25 percentyla i 75 percentyla Możliwość automatycznego i półautomatycznego edytowania profilu, odcinając wartości mające wartość IQR/Med wyższą lub równą 30%. Możliwość regulacji pola powierzchni bramki mapowania sztywności tkanki w zakresie 1,4-14cm2</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FF8168"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lastRenderedPageBreak/>
              <w:t>Tak</w:t>
            </w:r>
          </w:p>
        </w:tc>
        <w:tc>
          <w:tcPr>
            <w:tcW w:w="2027" w:type="pct"/>
            <w:tcBorders>
              <w:top w:val="single" w:sz="4" w:space="0" w:color="000000"/>
              <w:left w:val="single" w:sz="4" w:space="0" w:color="000000"/>
              <w:bottom w:val="single" w:sz="4" w:space="0" w:color="000000"/>
              <w:right w:val="single" w:sz="4" w:space="0" w:color="000000"/>
            </w:tcBorders>
          </w:tcPr>
          <w:p w14:paraId="274BA31F"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68CFB4E8" w14:textId="1BBD9F2D"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DF6E4" w14:textId="77777777" w:rsidR="00BA562C" w:rsidRPr="00A12116" w:rsidRDefault="00BA562C" w:rsidP="00A12116">
            <w:pPr>
              <w:pStyle w:val="NoSpacing0"/>
              <w:numPr>
                <w:ilvl w:val="0"/>
                <w:numId w:val="51"/>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752EBE"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Oprogramowanie wraz z pomiarami do badań min: brzusznych, ginekologicznych, mięśniowo szkieletowych, położniczych, pediatrycznych, małych narządów w tym piersi, transkranialnych, urologicznych, naczyniowych. Wszystkie wymienione typy badań dostępne bez konieczności zakupu dodatkowych licencji.</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8F056A"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54903CB1"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124E0678" w14:textId="3C7526BF"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5C1CCC" w14:textId="77777777" w:rsidR="00BA562C" w:rsidRPr="00A12116" w:rsidRDefault="00BA562C" w:rsidP="00BA562C">
            <w:pPr>
              <w:pStyle w:val="NoSpacing0"/>
              <w:numPr>
                <w:ilvl w:val="0"/>
                <w:numId w:val="14"/>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C982E4"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Automatyczne pomiary płodu min BPD, HC, AC, FL, NT, AFI, HUM, CRL, VP</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AF5B4A"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755C3C0F"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775D8B38" w14:textId="6E790102"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5AE250" w14:textId="77777777" w:rsidR="00BA562C" w:rsidRPr="00A12116" w:rsidRDefault="00BA562C" w:rsidP="00BA562C">
            <w:pPr>
              <w:pStyle w:val="ListParagraph0"/>
              <w:numPr>
                <w:ilvl w:val="0"/>
                <w:numId w:val="14"/>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A90428"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Możliwość stworzenia własnej formuły obliczeniowej</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115E5B"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3328A9C8"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4E13D1A6" w14:textId="3A062178"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B2CC18" w14:textId="77777777" w:rsidR="00BA562C" w:rsidRPr="00A12116" w:rsidRDefault="00BA562C" w:rsidP="00BA562C">
            <w:pPr>
              <w:pStyle w:val="ListParagraph0"/>
              <w:numPr>
                <w:ilvl w:val="0"/>
                <w:numId w:val="14"/>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4C8C2A" w14:textId="5CC2C4F8" w:rsidR="00BA562C" w:rsidRPr="00A12116" w:rsidRDefault="00BA562C" w:rsidP="00BA562C">
            <w:pPr>
              <w:pStyle w:val="Standard"/>
              <w:rPr>
                <w:rFonts w:asciiTheme="minorHAnsi" w:hAnsiTheme="minorHAnsi" w:cstheme="minorHAnsi"/>
                <w:sz w:val="20"/>
                <w:szCs w:val="20"/>
              </w:rPr>
            </w:pPr>
            <w:r w:rsidRPr="00A12116">
              <w:rPr>
                <w:rFonts w:asciiTheme="minorHAnsi" w:eastAsia="Times New Roman" w:hAnsiTheme="minorHAnsi" w:cstheme="minorHAnsi"/>
                <w:color w:val="000000"/>
                <w:sz w:val="20"/>
                <w:szCs w:val="20"/>
              </w:rPr>
              <w:t>Instrukcja obsługi z wyszukiwarką fraz dostępna po wciśnięciu przycisku na klawiaturze. Instrukcja w językach minimum:  polskim, angielskim, hiszpańskim,</w:t>
            </w:r>
            <w:r w:rsidR="00A12116">
              <w:rPr>
                <w:rFonts w:asciiTheme="minorHAnsi" w:eastAsia="Times New Roman" w:hAnsiTheme="minorHAnsi" w:cstheme="minorHAnsi"/>
                <w:color w:val="000000"/>
                <w:sz w:val="20"/>
                <w:szCs w:val="20"/>
              </w:rPr>
              <w:t xml:space="preserve"> </w:t>
            </w:r>
            <w:r w:rsidRPr="00A12116">
              <w:rPr>
                <w:rFonts w:asciiTheme="minorHAnsi" w:eastAsia="Times New Roman" w:hAnsiTheme="minorHAnsi" w:cstheme="minorHAnsi"/>
                <w:color w:val="000000"/>
                <w:sz w:val="20"/>
                <w:szCs w:val="20"/>
              </w:rPr>
              <w:t>włoskim, francuskim, duńskim oraz ukraińskim.</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A9D9C2"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183EBAD5"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60D41F6A" w14:textId="399246BC"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5EB5E7" w14:textId="77777777" w:rsidR="00BA562C" w:rsidRPr="00A12116" w:rsidRDefault="00BA562C" w:rsidP="00BA562C">
            <w:pPr>
              <w:pStyle w:val="ListParagraph0"/>
              <w:numPr>
                <w:ilvl w:val="0"/>
                <w:numId w:val="14"/>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754EA2"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Pamięć dynamiczna cine min 78 000 obrazów</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569663"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3BB06D78"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041A0F09" w14:textId="7A645FE5"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C62257" w14:textId="77777777" w:rsidR="00BA562C" w:rsidRPr="00A12116" w:rsidRDefault="00BA562C" w:rsidP="00BA562C">
            <w:pPr>
              <w:pStyle w:val="Akapitzlist"/>
              <w:numPr>
                <w:ilvl w:val="0"/>
                <w:numId w:val="14"/>
              </w:numPr>
              <w:tabs>
                <w:tab w:val="left" w:pos="601"/>
              </w:tabs>
              <w:spacing w:after="0"/>
              <w:ind w:left="0" w:right="-95" w:firstLine="0"/>
              <w:jc w:val="center"/>
              <w:rPr>
                <w:rFonts w:asciiTheme="minorHAnsi" w:eastAsia="Times New Roman" w:hAnsiTheme="minorHAnsi" w:cstheme="minorHAnsi"/>
                <w:color w:val="000000"/>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202E9D"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eastAsia="Times New Roman" w:hAnsiTheme="minorHAnsi" w:cstheme="minorHAnsi"/>
                <w:color w:val="000000"/>
                <w:sz w:val="20"/>
                <w:szCs w:val="20"/>
              </w:rPr>
              <w:t>Menu systemu dostępne minimum w języku polskim, angielskim, hiszpańskim, włoskim, francuskim, duńskim oraz ukraińskim</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A8E9B1"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77BFC315"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6FA140AB" w14:textId="12ABF63E"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BF8523" w14:textId="77777777" w:rsidR="00BA562C" w:rsidRPr="00A12116" w:rsidRDefault="00BA562C" w:rsidP="00BA562C">
            <w:pPr>
              <w:pStyle w:val="Akapitzlist"/>
              <w:numPr>
                <w:ilvl w:val="0"/>
                <w:numId w:val="14"/>
              </w:numPr>
              <w:tabs>
                <w:tab w:val="left" w:pos="601"/>
              </w:tabs>
              <w:spacing w:after="0"/>
              <w:ind w:left="0" w:right="-95" w:firstLine="0"/>
              <w:jc w:val="center"/>
              <w:rPr>
                <w:rFonts w:asciiTheme="minorHAnsi" w:eastAsia="Times New Roman" w:hAnsiTheme="minorHAnsi" w:cstheme="minorHAnsi"/>
                <w:color w:val="000000"/>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638AC0"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eastAsia="Times New Roman" w:hAnsiTheme="minorHAnsi" w:cstheme="minorHAnsi"/>
                <w:color w:val="000000"/>
                <w:sz w:val="20"/>
                <w:szCs w:val="20"/>
              </w:rPr>
              <w:t xml:space="preserve"> </w:t>
            </w:r>
            <w:r w:rsidRPr="00A12116">
              <w:rPr>
                <w:rFonts w:asciiTheme="minorHAnsi" w:hAnsiTheme="minorHAnsi" w:cstheme="minorHAnsi"/>
                <w:sz w:val="20"/>
                <w:szCs w:val="20"/>
              </w:rPr>
              <w:t>Dynamika systemu min 368 dB (Decybeli)</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CEA51F"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6A125481"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24A30581" w14:textId="5C40CA9A" w:rsidTr="00BA562C">
        <w:trPr>
          <w:trHeight w:val="300"/>
        </w:trPr>
        <w:tc>
          <w:tcPr>
            <w:tcW w:w="2973" w:type="pct"/>
            <w:gridSpan w:val="3"/>
            <w:tcBorders>
              <w:top w:val="single" w:sz="4" w:space="0" w:color="000000"/>
              <w:left w:val="single" w:sz="4" w:space="0" w:color="000000"/>
              <w:bottom w:val="single" w:sz="4" w:space="0" w:color="000000"/>
              <w:right w:val="single" w:sz="4" w:space="0" w:color="000000"/>
            </w:tcBorders>
            <w:shd w:val="clear" w:color="auto" w:fill="A5A5A5"/>
            <w:tcMar>
              <w:top w:w="0" w:type="dxa"/>
              <w:left w:w="108" w:type="dxa"/>
              <w:bottom w:w="0" w:type="dxa"/>
              <w:right w:w="108" w:type="dxa"/>
            </w:tcMar>
            <w:vAlign w:val="center"/>
          </w:tcPr>
          <w:p w14:paraId="183AD8FC" w14:textId="77777777" w:rsidR="00BA562C" w:rsidRPr="00A12116" w:rsidRDefault="00BA562C" w:rsidP="00BA562C">
            <w:pPr>
              <w:pStyle w:val="Standard"/>
              <w:tabs>
                <w:tab w:val="left" w:pos="601"/>
              </w:tabs>
              <w:ind w:right="-95"/>
              <w:rPr>
                <w:rFonts w:asciiTheme="minorHAnsi" w:hAnsiTheme="minorHAnsi" w:cstheme="minorHAnsi"/>
                <w:b/>
                <w:bCs/>
                <w:sz w:val="20"/>
                <w:szCs w:val="20"/>
              </w:rPr>
            </w:pPr>
          </w:p>
        </w:tc>
        <w:tc>
          <w:tcPr>
            <w:tcW w:w="2027" w:type="pct"/>
            <w:tcBorders>
              <w:top w:val="single" w:sz="4" w:space="0" w:color="000000"/>
              <w:left w:val="single" w:sz="4" w:space="0" w:color="000000"/>
              <w:bottom w:val="single" w:sz="4" w:space="0" w:color="000000"/>
              <w:right w:val="single" w:sz="4" w:space="0" w:color="000000"/>
            </w:tcBorders>
            <w:shd w:val="clear" w:color="auto" w:fill="A5A5A5"/>
          </w:tcPr>
          <w:p w14:paraId="3CA96BCF" w14:textId="77777777" w:rsidR="00BA562C" w:rsidRPr="00A12116" w:rsidRDefault="00BA562C" w:rsidP="00BA562C">
            <w:pPr>
              <w:pStyle w:val="Standard"/>
              <w:ind w:left="360"/>
              <w:rPr>
                <w:rFonts w:asciiTheme="minorHAnsi" w:hAnsiTheme="minorHAnsi" w:cstheme="minorHAnsi"/>
                <w:b/>
                <w:bCs/>
                <w:sz w:val="20"/>
                <w:szCs w:val="20"/>
              </w:rPr>
            </w:pPr>
          </w:p>
        </w:tc>
      </w:tr>
      <w:tr w:rsidR="00BA562C" w:rsidRPr="00A12116" w14:paraId="4FC13F4B" w14:textId="4A99B353"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16E40E" w14:textId="77777777" w:rsidR="00BA562C" w:rsidRPr="00A12116" w:rsidRDefault="00BA562C" w:rsidP="00BA562C">
            <w:pPr>
              <w:pStyle w:val="ListParagraph0"/>
              <w:numPr>
                <w:ilvl w:val="0"/>
                <w:numId w:val="14"/>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37BDC9"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Wbudowana karta sieciowa Ethernet 10/100/1000 Mbps</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78938B"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058149CD"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556FC2C0" w14:textId="4BF8FE5C"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A60D91" w14:textId="77777777" w:rsidR="00BA562C" w:rsidRPr="00A12116" w:rsidRDefault="00BA562C" w:rsidP="00A12116">
            <w:pPr>
              <w:pStyle w:val="ListParagraph0"/>
              <w:numPr>
                <w:ilvl w:val="0"/>
                <w:numId w:val="52"/>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634E0A"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Możliwość podłączenia dowolnej drukarki formatu A4, wspieranej przez system operacyjny Windows 10</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B5B1B9"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2A42F4CD"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54F85E82" w14:textId="65B62D18"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8F1099" w14:textId="77777777" w:rsidR="00BA562C" w:rsidRPr="00A12116" w:rsidRDefault="00BA562C" w:rsidP="00BA562C">
            <w:pPr>
              <w:pStyle w:val="ListParagraph0"/>
              <w:numPr>
                <w:ilvl w:val="0"/>
                <w:numId w:val="13"/>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7CA282"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Otwarty moduł komunikacji DICOM 3,0 do przesyłania obrazów i danych, min. klasy DICOM print, store, worklist.</w:t>
            </w:r>
          </w:p>
          <w:p w14:paraId="1A7348C5"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Wsparcie dla kodowania znaków:</w:t>
            </w:r>
          </w:p>
          <w:p w14:paraId="279AFA69" w14:textId="77777777" w:rsidR="00A12116" w:rsidRDefault="00BA562C" w:rsidP="00A12116">
            <w:pPr>
              <w:pStyle w:val="Akapitzlist"/>
              <w:numPr>
                <w:ilvl w:val="0"/>
                <w:numId w:val="64"/>
              </w:numPr>
              <w:rPr>
                <w:rFonts w:asciiTheme="minorHAnsi" w:hAnsiTheme="minorHAnsi" w:cstheme="minorHAnsi"/>
                <w:sz w:val="20"/>
                <w:szCs w:val="20"/>
              </w:rPr>
            </w:pPr>
            <w:r w:rsidRPr="00A12116">
              <w:rPr>
                <w:rFonts w:asciiTheme="minorHAnsi" w:hAnsiTheme="minorHAnsi" w:cstheme="minorHAnsi"/>
                <w:sz w:val="20"/>
                <w:szCs w:val="20"/>
              </w:rPr>
              <w:t>ISO_IR 192</w:t>
            </w:r>
          </w:p>
          <w:p w14:paraId="7E7815CF" w14:textId="77777777" w:rsidR="00A12116" w:rsidRDefault="00BA562C" w:rsidP="00A12116">
            <w:pPr>
              <w:pStyle w:val="Akapitzlist"/>
              <w:numPr>
                <w:ilvl w:val="0"/>
                <w:numId w:val="64"/>
              </w:numPr>
              <w:rPr>
                <w:rFonts w:asciiTheme="minorHAnsi" w:hAnsiTheme="minorHAnsi" w:cstheme="minorHAnsi"/>
                <w:sz w:val="20"/>
                <w:szCs w:val="20"/>
              </w:rPr>
            </w:pPr>
            <w:r w:rsidRPr="00A12116">
              <w:rPr>
                <w:rFonts w:asciiTheme="minorHAnsi" w:hAnsiTheme="minorHAnsi" w:cstheme="minorHAnsi"/>
                <w:sz w:val="20"/>
                <w:szCs w:val="20"/>
              </w:rPr>
              <w:t>ISO_IR 144</w:t>
            </w:r>
          </w:p>
          <w:p w14:paraId="2F78BAE2" w14:textId="77777777" w:rsidR="00A12116" w:rsidRDefault="00BA562C" w:rsidP="00A12116">
            <w:pPr>
              <w:pStyle w:val="Akapitzlist"/>
              <w:numPr>
                <w:ilvl w:val="0"/>
                <w:numId w:val="64"/>
              </w:numPr>
              <w:rPr>
                <w:rFonts w:asciiTheme="minorHAnsi" w:hAnsiTheme="minorHAnsi" w:cstheme="minorHAnsi"/>
                <w:sz w:val="20"/>
                <w:szCs w:val="20"/>
              </w:rPr>
            </w:pPr>
            <w:r w:rsidRPr="00A12116">
              <w:rPr>
                <w:rFonts w:asciiTheme="minorHAnsi" w:hAnsiTheme="minorHAnsi" w:cstheme="minorHAnsi"/>
                <w:sz w:val="20"/>
                <w:szCs w:val="20"/>
              </w:rPr>
              <w:t>ISO_IR 100</w:t>
            </w:r>
          </w:p>
          <w:p w14:paraId="7BD2AAE0" w14:textId="77777777" w:rsidR="00A12116" w:rsidRDefault="00BA562C" w:rsidP="00A12116">
            <w:pPr>
              <w:pStyle w:val="Akapitzlist"/>
              <w:numPr>
                <w:ilvl w:val="0"/>
                <w:numId w:val="64"/>
              </w:numPr>
              <w:rPr>
                <w:rFonts w:asciiTheme="minorHAnsi" w:hAnsiTheme="minorHAnsi" w:cstheme="minorHAnsi"/>
                <w:sz w:val="20"/>
                <w:szCs w:val="20"/>
              </w:rPr>
            </w:pPr>
            <w:r w:rsidRPr="00A12116">
              <w:rPr>
                <w:rFonts w:asciiTheme="minorHAnsi" w:hAnsiTheme="minorHAnsi" w:cstheme="minorHAnsi"/>
                <w:sz w:val="20"/>
                <w:szCs w:val="20"/>
              </w:rPr>
              <w:t>ISO_2022_IR 87</w:t>
            </w:r>
          </w:p>
          <w:p w14:paraId="602A85BB" w14:textId="77777777" w:rsidR="00A12116" w:rsidRDefault="00BA562C" w:rsidP="00A12116">
            <w:pPr>
              <w:pStyle w:val="Akapitzlist"/>
              <w:numPr>
                <w:ilvl w:val="0"/>
                <w:numId w:val="64"/>
              </w:numPr>
              <w:rPr>
                <w:rFonts w:asciiTheme="minorHAnsi" w:hAnsiTheme="minorHAnsi" w:cstheme="minorHAnsi"/>
                <w:sz w:val="20"/>
                <w:szCs w:val="20"/>
              </w:rPr>
            </w:pPr>
            <w:r w:rsidRPr="00A12116">
              <w:rPr>
                <w:rFonts w:asciiTheme="minorHAnsi" w:hAnsiTheme="minorHAnsi" w:cstheme="minorHAnsi"/>
                <w:sz w:val="20"/>
                <w:szCs w:val="20"/>
              </w:rPr>
              <w:t>ISO_2022_IR 149</w:t>
            </w:r>
          </w:p>
          <w:p w14:paraId="50BF6BC6" w14:textId="2CD77183" w:rsidR="00BA562C" w:rsidRPr="00A12116" w:rsidRDefault="00BA562C" w:rsidP="00A12116">
            <w:pPr>
              <w:pStyle w:val="Akapitzlist"/>
              <w:numPr>
                <w:ilvl w:val="0"/>
                <w:numId w:val="64"/>
              </w:numPr>
              <w:rPr>
                <w:rFonts w:asciiTheme="minorHAnsi" w:hAnsiTheme="minorHAnsi" w:cstheme="minorHAnsi"/>
                <w:sz w:val="20"/>
                <w:szCs w:val="20"/>
              </w:rPr>
            </w:pPr>
            <w:r w:rsidRPr="00A12116">
              <w:rPr>
                <w:rFonts w:asciiTheme="minorHAnsi" w:hAnsiTheme="minorHAnsi" w:cstheme="minorHAnsi"/>
                <w:sz w:val="20"/>
                <w:szCs w:val="20"/>
              </w:rPr>
              <w:lastRenderedPageBreak/>
              <w:t>GB18030</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96599A"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lastRenderedPageBreak/>
              <w:t>Tak</w:t>
            </w:r>
          </w:p>
        </w:tc>
        <w:tc>
          <w:tcPr>
            <w:tcW w:w="2027" w:type="pct"/>
            <w:tcBorders>
              <w:top w:val="single" w:sz="4" w:space="0" w:color="000000"/>
              <w:left w:val="single" w:sz="4" w:space="0" w:color="000000"/>
              <w:bottom w:val="single" w:sz="4" w:space="0" w:color="000000"/>
              <w:right w:val="single" w:sz="4" w:space="0" w:color="000000"/>
            </w:tcBorders>
          </w:tcPr>
          <w:p w14:paraId="18ECDCA5"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0BF8FA7A" w14:textId="51D96122"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4E7AD7" w14:textId="77777777" w:rsidR="00BA562C" w:rsidRPr="00A12116" w:rsidRDefault="00BA562C" w:rsidP="00BA562C">
            <w:pPr>
              <w:pStyle w:val="ListParagraph0"/>
              <w:numPr>
                <w:ilvl w:val="0"/>
                <w:numId w:val="13"/>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CB6D3C"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Możliwość wysyłania zdjęć, filmów oraz raportów z badań bezpośrednio na dysk sieciowy.</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2A7C8D"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1B70423A"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28ED2CC5" w14:textId="3CA95BA0"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ADD835" w14:textId="77777777" w:rsidR="00BA562C" w:rsidRPr="00A12116" w:rsidRDefault="00BA562C" w:rsidP="00BA562C">
            <w:pPr>
              <w:pStyle w:val="ListParagraph0"/>
              <w:numPr>
                <w:ilvl w:val="0"/>
                <w:numId w:val="13"/>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4C6ACE"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Zapis obrazów w formatach: DICOM, JPG, BMP i TIFF oraz pętli obrazowych (AVI) w systemie aparatu z możliwością eksportu na zewnętrzne nośniki typu PenDrive</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AA3CDA"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482CD793"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7B36E773" w14:textId="7B57030E"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DB5689" w14:textId="77777777" w:rsidR="00BA562C" w:rsidRPr="00A12116" w:rsidRDefault="00BA562C" w:rsidP="00BA562C">
            <w:pPr>
              <w:pStyle w:val="ListParagraph0"/>
              <w:numPr>
                <w:ilvl w:val="0"/>
                <w:numId w:val="13"/>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939EDC"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Wbudowana karta sieciowa Ethernet 10/100/1000 Mbps</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4236A4"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541D3C6D"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77B5B0B7" w14:textId="00A403AF"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5A17A0" w14:textId="77777777" w:rsidR="00BA562C" w:rsidRPr="00A12116" w:rsidRDefault="00BA562C" w:rsidP="00BA562C">
            <w:pPr>
              <w:pStyle w:val="ListParagraph0"/>
              <w:numPr>
                <w:ilvl w:val="0"/>
                <w:numId w:val="13"/>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48F785"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Videoprinter czarno-biały</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4C6B1A"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2F2DFB23"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666D5A3D" w14:textId="120827CA" w:rsidTr="00BA562C">
        <w:trPr>
          <w:trHeight w:val="300"/>
        </w:trPr>
        <w:tc>
          <w:tcPr>
            <w:tcW w:w="2973" w:type="pct"/>
            <w:gridSpan w:val="3"/>
            <w:tcBorders>
              <w:top w:val="single" w:sz="4" w:space="0" w:color="000000"/>
              <w:left w:val="single" w:sz="4" w:space="0" w:color="000000"/>
              <w:bottom w:val="single" w:sz="4" w:space="0" w:color="000000"/>
              <w:right w:val="single" w:sz="4" w:space="0" w:color="000000"/>
            </w:tcBorders>
            <w:shd w:val="clear" w:color="auto" w:fill="A5A5A5"/>
            <w:tcMar>
              <w:top w:w="0" w:type="dxa"/>
              <w:left w:w="108" w:type="dxa"/>
              <w:bottom w:w="0" w:type="dxa"/>
              <w:right w:w="108" w:type="dxa"/>
            </w:tcMar>
            <w:vAlign w:val="center"/>
          </w:tcPr>
          <w:p w14:paraId="10494875" w14:textId="77777777" w:rsidR="00BA562C" w:rsidRPr="00A12116" w:rsidRDefault="00BA562C" w:rsidP="00BA562C">
            <w:pPr>
              <w:pStyle w:val="Standard"/>
              <w:tabs>
                <w:tab w:val="left" w:pos="601"/>
              </w:tabs>
              <w:ind w:right="-95"/>
              <w:rPr>
                <w:rFonts w:asciiTheme="minorHAnsi" w:hAnsiTheme="minorHAnsi" w:cstheme="minorHAnsi"/>
                <w:b/>
                <w:bCs/>
                <w:sz w:val="20"/>
                <w:szCs w:val="20"/>
              </w:rPr>
            </w:pPr>
          </w:p>
        </w:tc>
        <w:tc>
          <w:tcPr>
            <w:tcW w:w="2027" w:type="pct"/>
            <w:tcBorders>
              <w:top w:val="single" w:sz="4" w:space="0" w:color="000000"/>
              <w:left w:val="single" w:sz="4" w:space="0" w:color="000000"/>
              <w:bottom w:val="single" w:sz="4" w:space="0" w:color="000000"/>
              <w:right w:val="single" w:sz="4" w:space="0" w:color="000000"/>
            </w:tcBorders>
            <w:shd w:val="clear" w:color="auto" w:fill="A5A5A5"/>
          </w:tcPr>
          <w:p w14:paraId="5DEB2698" w14:textId="77777777" w:rsidR="00BA562C" w:rsidRPr="00A12116" w:rsidRDefault="00BA562C" w:rsidP="00BA562C">
            <w:pPr>
              <w:pStyle w:val="Standard"/>
              <w:ind w:left="360"/>
              <w:rPr>
                <w:rFonts w:asciiTheme="minorHAnsi" w:hAnsiTheme="minorHAnsi" w:cstheme="minorHAnsi"/>
                <w:b/>
                <w:bCs/>
                <w:sz w:val="20"/>
                <w:szCs w:val="20"/>
              </w:rPr>
            </w:pPr>
          </w:p>
        </w:tc>
      </w:tr>
      <w:tr w:rsidR="00BA562C" w:rsidRPr="00A12116" w14:paraId="6A0F8DA5" w14:textId="21346BE0" w:rsidTr="00BA562C">
        <w:trPr>
          <w:trHeight w:val="1559"/>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2BB6AC" w14:textId="77777777" w:rsidR="00BA562C" w:rsidRPr="00A12116" w:rsidRDefault="00BA562C" w:rsidP="00BA562C">
            <w:pPr>
              <w:pStyle w:val="ListParagraph0"/>
              <w:numPr>
                <w:ilvl w:val="0"/>
                <w:numId w:val="13"/>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0B962A"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 xml:space="preserve"> Możliwość rozbudowy</w:t>
            </w:r>
            <w:r w:rsidRPr="00A12116">
              <w:rPr>
                <w:rFonts w:asciiTheme="minorHAnsi" w:eastAsia="Times New Roman" w:hAnsiTheme="minorHAnsi" w:cstheme="minorHAnsi"/>
                <w:sz w:val="20"/>
                <w:szCs w:val="20"/>
              </w:rPr>
              <w:t xml:space="preserve"> o funkcję fuzji obrazów w czasie rzeczywistym, umożliwiająca nakładanie danych uzyskanych z tomografii komputerowej (CT) i rezonansu magnetycznego (MR) na obraz ultrasonograficzny w trybie B-mode. System zapewnia synchronizację płaszczyzn obrazowania oraz możliwość zastosowania na różnych typach sond, w tym konweksowych, endokawitarnych i liniowych</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8C8D24"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731B39A7"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0896D954" w14:textId="767FAE3B" w:rsidTr="00BA562C">
        <w:trPr>
          <w:trHeight w:val="1559"/>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B9DE89" w14:textId="77777777" w:rsidR="00BA562C" w:rsidRPr="00A12116" w:rsidRDefault="00BA562C" w:rsidP="00BA562C">
            <w:pPr>
              <w:pStyle w:val="ListParagraph0"/>
              <w:numPr>
                <w:ilvl w:val="0"/>
                <w:numId w:val="13"/>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9B27AF"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Możliwość rozbudowy</w:t>
            </w:r>
            <w:r w:rsidRPr="00A12116">
              <w:rPr>
                <w:rFonts w:asciiTheme="minorHAnsi" w:eastAsia="Times New Roman" w:hAnsiTheme="minorHAnsi" w:cstheme="minorHAnsi"/>
                <w:sz w:val="20"/>
                <w:szCs w:val="20"/>
              </w:rPr>
              <w:t xml:space="preserve"> o zautomatyzowane oprogramowanie do obliczenia indeksu wątrobowo-nerkowego, które na podstawie analizy obrazu ultrasonograficznego automatycznie porównuje echogeniczność miąższu wątroby z korą nerki. System samodzielnie umieszcza markery pomiarowe w odpowiednich strukturach anatomicznych, umożliwiając ocenę stopnia stłuszczenia wątroby na podstawie wyświetlanej wartości HRI.</w:t>
            </w:r>
          </w:p>
          <w:p w14:paraId="154E0612" w14:textId="77777777" w:rsidR="00BA562C" w:rsidRPr="00A12116" w:rsidRDefault="00BA562C" w:rsidP="00BA562C">
            <w:pPr>
              <w:pStyle w:val="Standard"/>
              <w:rPr>
                <w:rFonts w:asciiTheme="minorHAnsi" w:eastAsia="Times New Roman" w:hAnsiTheme="minorHAnsi" w:cstheme="minorHAnsi"/>
                <w:sz w:val="20"/>
                <w:szCs w:val="20"/>
              </w:rPr>
            </w:pPr>
            <w:r w:rsidRPr="00A12116">
              <w:rPr>
                <w:rFonts w:asciiTheme="minorHAnsi" w:eastAsia="Times New Roman" w:hAnsiTheme="minorHAnsi" w:cstheme="minorHAnsi"/>
                <w:sz w:val="20"/>
                <w:szCs w:val="20"/>
              </w:rPr>
              <w:t>Możliwość dostosowania rozmiaru markerów pomiarowych do rozmiaru narządu.</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4B9B6F"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1B4C034C"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1E2D12BB" w14:textId="4E2749CF" w:rsidTr="00BA562C">
        <w:trPr>
          <w:trHeight w:val="1559"/>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1C237D" w14:textId="77777777" w:rsidR="00BA562C" w:rsidRPr="00A12116" w:rsidRDefault="00BA562C" w:rsidP="00BA562C">
            <w:pPr>
              <w:pStyle w:val="ListParagraph0"/>
              <w:numPr>
                <w:ilvl w:val="0"/>
                <w:numId w:val="13"/>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8A4030" w14:textId="77777777" w:rsidR="00BA562C" w:rsidRPr="00A12116" w:rsidRDefault="00BA562C" w:rsidP="00BA562C">
            <w:pPr>
              <w:pStyle w:val="NormalnyWeb"/>
              <w:spacing w:before="0" w:after="0"/>
              <w:rPr>
                <w:rFonts w:asciiTheme="minorHAnsi" w:hAnsiTheme="minorHAnsi" w:cstheme="minorHAnsi"/>
                <w:sz w:val="20"/>
                <w:szCs w:val="20"/>
              </w:rPr>
            </w:pPr>
            <w:r w:rsidRPr="00A12116">
              <w:rPr>
                <w:rFonts w:asciiTheme="minorHAnsi" w:hAnsiTheme="minorHAnsi" w:cstheme="minorHAnsi"/>
                <w:sz w:val="20"/>
                <w:szCs w:val="20"/>
              </w:rPr>
              <w:t>Możliwość rozbudowy</w:t>
            </w:r>
            <w:r w:rsidRPr="00A12116">
              <w:rPr>
                <w:rFonts w:asciiTheme="minorHAnsi" w:eastAsia="Times New Roman" w:hAnsiTheme="minorHAnsi" w:cstheme="minorHAnsi"/>
                <w:sz w:val="20"/>
                <w:szCs w:val="20"/>
              </w:rPr>
              <w:t xml:space="preserve"> o oprogramowanie do automatycznego wyznaczenia kształtu szyjki macicy. Automatyczne wyodrębnienie linii środkowej i grubości endometrium z płaszczyzny koronalnej w obrazowaniu 3D. Identyfikacja wad rozwojowych macicy zgodnie z wytycznymi ESHRE/ESGE lub ASRM</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CD39BF"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544763D0"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55F46E09" w14:textId="51CD05B1" w:rsidTr="00BA562C">
        <w:trPr>
          <w:trHeight w:val="1559"/>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344834" w14:textId="77777777" w:rsidR="00BA562C" w:rsidRPr="00A12116" w:rsidRDefault="00BA562C" w:rsidP="00BA562C">
            <w:pPr>
              <w:pStyle w:val="ListParagraph0"/>
              <w:numPr>
                <w:ilvl w:val="0"/>
                <w:numId w:val="13"/>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C2DC8A" w14:textId="77777777" w:rsidR="00BA562C" w:rsidRPr="00A12116" w:rsidRDefault="00BA562C" w:rsidP="00BA562C">
            <w:pPr>
              <w:pStyle w:val="Standard"/>
              <w:rPr>
                <w:rFonts w:asciiTheme="minorHAnsi" w:hAnsiTheme="minorHAnsi" w:cstheme="minorHAnsi"/>
                <w:sz w:val="20"/>
                <w:szCs w:val="20"/>
              </w:rPr>
            </w:pPr>
          </w:p>
          <w:p w14:paraId="50937851"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Możliwość rozbudowy  o w pełni automatyczne (jednoprzyciskowe) narzędzie służące do detekcji macicy i określenia jej kształtu w trybie 2D wraz z automatycznymi pomiarami min. grubość endometrium (wraz z detekcją obecności płynu), długości/wysokości/szerokość macicy wraz z podaniem objętości (w projekcjach strzałkowej i poprzecznej, wyznaczeniem Asymetrii ściany przedniej do tylnej (A/P). Możliwość edytowania zmiennych: obecność płynu, zgięcie i pochylenie macicy, echogeniczność, faza menstruacyjna. Możliwość dostosowania zakresu prawidłowych wartości grubości endometrium w różnych okresach cyklu menstruacyjnego.</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7BA1A1"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41603D0E"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67843485" w14:textId="24130F30" w:rsidTr="00BA562C">
        <w:trPr>
          <w:trHeight w:val="1559"/>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2E333A" w14:textId="77777777" w:rsidR="00BA562C" w:rsidRPr="00A12116" w:rsidRDefault="00BA562C" w:rsidP="00BA562C">
            <w:pPr>
              <w:pStyle w:val="ListParagraph0"/>
              <w:numPr>
                <w:ilvl w:val="0"/>
                <w:numId w:val="13"/>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6FF763"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Możliwość rozbudowy o oprogramowanie umożliwiające przewidywanie przedwczesnego porodu wykorzystujący elstografię z głowicy endowaginalnej oraz Elasticity Contrast Index. Funkcja przedstawiająca współczynnik odkształcenia pomiędzy ujściem wewnętrznym i zewnętrznym szyjki macicy, wykorzystując wibracje powodowane przez naturalne ruchy wewnętrzne. Oprogramowanie wykorzystujące do 50 obrazów elastograficznych zebranych poniżej 4 sekund. Po zakończeniu pomiarów wyniki zostają automatycznie wprowadzone do raportu</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725719"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0A3A7AC2"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1CAD6154" w14:textId="0084218C" w:rsidTr="00BA562C">
        <w:trPr>
          <w:trHeight w:val="1559"/>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DFB55F" w14:textId="77777777" w:rsidR="00BA562C" w:rsidRPr="00A12116" w:rsidRDefault="00BA562C" w:rsidP="00BA562C">
            <w:pPr>
              <w:pStyle w:val="ListParagraph0"/>
              <w:tabs>
                <w:tab w:val="left" w:pos="601"/>
              </w:tabs>
              <w:spacing w:after="0"/>
              <w:ind w:left="0" w:right="-95"/>
              <w:rPr>
                <w:rFonts w:asciiTheme="minorHAnsi" w:hAnsiTheme="minorHAnsi" w:cstheme="minorHAnsi"/>
                <w:sz w:val="20"/>
                <w:szCs w:val="20"/>
              </w:rPr>
            </w:pPr>
            <w:r w:rsidRPr="00A12116">
              <w:rPr>
                <w:rFonts w:asciiTheme="minorHAnsi" w:hAnsiTheme="minorHAnsi" w:cstheme="minorHAnsi"/>
                <w:sz w:val="20"/>
                <w:szCs w:val="20"/>
              </w:rPr>
              <w:t>67</w:t>
            </w: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3DDC4D" w14:textId="56089D5C" w:rsidR="00BA562C" w:rsidRPr="00A12116" w:rsidRDefault="00BA562C" w:rsidP="00BA562C">
            <w:pPr>
              <w:pStyle w:val="Standard"/>
              <w:rPr>
                <w:rFonts w:asciiTheme="minorHAnsi" w:hAnsiTheme="minorHAnsi" w:cstheme="minorHAnsi"/>
                <w:sz w:val="20"/>
                <w:szCs w:val="20"/>
              </w:rPr>
            </w:pPr>
            <w:r w:rsidRPr="00A12116">
              <w:rPr>
                <w:rFonts w:asciiTheme="minorHAnsi" w:eastAsia="Calibri" w:hAnsiTheme="minorHAnsi" w:cstheme="minorHAnsi"/>
                <w:color w:val="000000"/>
                <w:sz w:val="20"/>
                <w:szCs w:val="20"/>
              </w:rPr>
              <w:t xml:space="preserve">Możliwość rozbudowy o zawansowane narzędzia serwisowe min: Zdalna aktualizacja systemu, zdalna konfiguracja systemu, zdalna konfiguracja presetów obrazowych, zdalne wykonywanie kopii zapasowych ustawień oraz bazy danych, zdalne wykonywanie testów serwisowych, zdalna weryfikacja stanu technicznego głowic, zdalna analiza logów systemowych, zdalny dostęp do statystyki użycia poszczególnych głowic, zdalny dostęp do statystyki użycia presetów, zdalny dostęp do statystyki </w:t>
            </w:r>
            <w:r w:rsidR="00A12116" w:rsidRPr="00A12116">
              <w:rPr>
                <w:rFonts w:asciiTheme="minorHAnsi" w:eastAsia="Calibri" w:hAnsiTheme="minorHAnsi" w:cstheme="minorHAnsi"/>
                <w:color w:val="000000"/>
                <w:sz w:val="20"/>
                <w:szCs w:val="20"/>
              </w:rPr>
              <w:t>zużycia</w:t>
            </w:r>
            <w:r w:rsidRPr="00A12116">
              <w:rPr>
                <w:rFonts w:asciiTheme="minorHAnsi" w:eastAsia="Calibri" w:hAnsiTheme="minorHAnsi" w:cstheme="minorHAnsi"/>
                <w:color w:val="000000"/>
                <w:sz w:val="20"/>
                <w:szCs w:val="20"/>
              </w:rPr>
              <w:t xml:space="preserve"> energii przez aparat.</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3920D6"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6807ACC2"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6C75E87A" w14:textId="097B7176" w:rsidTr="00A12116">
        <w:trPr>
          <w:trHeight w:val="1359"/>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7B84BE" w14:textId="77777777" w:rsidR="00BA562C" w:rsidRPr="00A12116" w:rsidRDefault="00BA562C" w:rsidP="00A12116">
            <w:pPr>
              <w:pStyle w:val="ListParagraph0"/>
              <w:numPr>
                <w:ilvl w:val="0"/>
                <w:numId w:val="53"/>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A053D4"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Możliwość rozbudowy</w:t>
            </w:r>
            <w:r w:rsidRPr="00A12116">
              <w:rPr>
                <w:rFonts w:asciiTheme="minorHAnsi" w:eastAsia="Times New Roman" w:hAnsiTheme="minorHAnsi" w:cstheme="minorHAnsi"/>
                <w:sz w:val="20"/>
                <w:szCs w:val="20"/>
              </w:rPr>
              <w:t xml:space="preserve"> o zintegrowane rozwiązanie do badań ultrasonograficznych z kontrastem, zoptymalizowane dla niskiego indeksu mechanicznego z zaawansowanymi narzędziami do analizy obrazu. CEUS</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BCA795"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5FBC78C8"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42C37FD9" w14:textId="5C728458" w:rsidTr="00A12116">
        <w:trPr>
          <w:trHeight w:val="1198"/>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647926" w14:textId="77777777" w:rsidR="00BA562C" w:rsidRPr="00A12116" w:rsidRDefault="00BA562C" w:rsidP="00BA562C">
            <w:pPr>
              <w:pStyle w:val="ListParagraph0"/>
              <w:numPr>
                <w:ilvl w:val="0"/>
                <w:numId w:val="12"/>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885EC6"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Możliwość rozbudowy o fabrycznie wbudowane zasilanie bateryjne o pojemności min 13000 mAh umożliwiające nieprzerwaną pracę po zaniku zasilania sieciowego przez min 40min</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A8C613"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304C0F31"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28BAF219" w14:textId="70EFA1DD" w:rsidTr="00BA562C">
        <w:trPr>
          <w:trHeight w:val="681"/>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0C8378" w14:textId="77777777" w:rsidR="00BA562C" w:rsidRPr="00A12116" w:rsidRDefault="00BA562C" w:rsidP="00BA562C">
            <w:pPr>
              <w:pStyle w:val="ListParagraph0"/>
              <w:numPr>
                <w:ilvl w:val="0"/>
                <w:numId w:val="12"/>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1C7D84"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Możliwość rozbudowy o oomiary Z-score dla płodu oraz neonantologii</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081283"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34219E09"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26D9F274" w14:textId="08B897C3" w:rsidTr="00A12116">
        <w:trPr>
          <w:trHeight w:val="782"/>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E68000" w14:textId="77777777" w:rsidR="00BA562C" w:rsidRPr="00A12116" w:rsidRDefault="00BA562C" w:rsidP="00BA562C">
            <w:pPr>
              <w:pStyle w:val="ListParagraph0"/>
              <w:numPr>
                <w:ilvl w:val="0"/>
                <w:numId w:val="12"/>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C94E72"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Opcja rozbudowy o funkcję do półautomatycznego pomiaru objętości kości ramienia lub uda z 3 punktów</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D37270"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2CA2DB2C"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0D1E1581" w14:textId="7EBEFDD3" w:rsidTr="00BA562C">
        <w:trPr>
          <w:trHeight w:val="1275"/>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3715B9" w14:textId="77777777" w:rsidR="00BA562C" w:rsidRPr="00A12116" w:rsidRDefault="00BA562C" w:rsidP="00A12116">
            <w:pPr>
              <w:pStyle w:val="ListParagraph0"/>
              <w:numPr>
                <w:ilvl w:val="0"/>
                <w:numId w:val="54"/>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491BEB"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Możliwość rozbudowy o funkcję informującą o postępie porodu dzięki automatycznemu pomiarowi Aop (kąt progresji) i kierunku głowy płodu.</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0EBAD"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001C7580"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6D652BAE" w14:textId="5ED46E10" w:rsidTr="00BA562C">
        <w:trPr>
          <w:trHeight w:val="1417"/>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2BBE8B" w14:textId="77777777" w:rsidR="00BA562C" w:rsidRPr="00A12116" w:rsidRDefault="00BA562C" w:rsidP="00A12116">
            <w:pPr>
              <w:pStyle w:val="ListParagraph0"/>
              <w:numPr>
                <w:ilvl w:val="0"/>
                <w:numId w:val="55"/>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39BBAD"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Opcja rozbudowy o oprogramowanie umożliwiające strumieniowe i sieciowe przesyłanie obrazów diagnostycznych w czasie rzeczywistym wraz z dźwiękiem oraz obrazem z kamery na komputery, tablety znajdujące się w innych placówkach (w dowolnym miejscu na świecie) w celu współpracy/konsultacji online. Oprogramowanie umożliwia zdalne wykonywanie pomiarów oraz zmianę parametrów obrazowania ultrasonografu.</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E1CC3E"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168F4F5B"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53F11525" w14:textId="12E41B5F" w:rsidTr="00A12116">
        <w:trPr>
          <w:trHeight w:val="1007"/>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49A526" w14:textId="77777777" w:rsidR="00BA562C" w:rsidRPr="00A12116" w:rsidRDefault="00BA562C" w:rsidP="00BA562C">
            <w:pPr>
              <w:pStyle w:val="ListParagraph0"/>
              <w:numPr>
                <w:ilvl w:val="0"/>
                <w:numId w:val="10"/>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519538"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Quasi-trójwymiarowa wizualizacja przepływu krwi, służący do intuicyjnej pomocy zrozumienia struktury przepływu krwi i małych naczyń krwionośnych</w:t>
            </w:r>
          </w:p>
          <w:p w14:paraId="6DD66D31" w14:textId="77777777" w:rsidR="00BA562C" w:rsidRPr="00A12116" w:rsidRDefault="00BA562C" w:rsidP="00BA562C">
            <w:pPr>
              <w:pStyle w:val="NoSpacing0"/>
              <w:rPr>
                <w:rFonts w:asciiTheme="minorHAnsi" w:hAnsiTheme="minorHAnsi" w:cstheme="minorHAnsi"/>
                <w:sz w:val="20"/>
                <w:szCs w:val="20"/>
              </w:rPr>
            </w:pP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27E7B6"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53FABFA9"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7A193DE6" w14:textId="5597A06B" w:rsidTr="00BA562C">
        <w:trPr>
          <w:trHeight w:val="843"/>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C51916" w14:textId="77777777" w:rsidR="00BA562C" w:rsidRPr="00A12116" w:rsidRDefault="00BA562C" w:rsidP="00BA562C">
            <w:pPr>
              <w:pStyle w:val="ListParagraph0"/>
              <w:numPr>
                <w:ilvl w:val="0"/>
                <w:numId w:val="10"/>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60495E"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Opcja rozbudowy o funkcję automatycznego pomiaru kompleksu IMT</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EB75F7"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34F20389"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61F548CA" w14:textId="437E705E" w:rsidTr="00BA562C">
        <w:trPr>
          <w:trHeight w:val="2819"/>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689119" w14:textId="77777777" w:rsidR="00BA562C" w:rsidRPr="00A12116" w:rsidRDefault="00BA562C" w:rsidP="00BA562C">
            <w:pPr>
              <w:pStyle w:val="ListParagraph0"/>
              <w:numPr>
                <w:ilvl w:val="0"/>
                <w:numId w:val="10"/>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933F55"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Opcja rozbudowy o zaawansowane oprogramowania do badania tarczycy w trybie B-Mode, wykorzystujące sztuczną inteligencję, dającą możliwość wykonania analizy morfologicznej z automatycznym oraz półautomatycznym obrysem ewentualnych zmian nowotworowych i pomiarem wielkości oraz głębokości położenia zmiany. Narzędzie daje możliwość klasyfikacji nowotworowej ze skalą TI-RADS oraz szereg funkcjonalności m.in. do kilku proponowanych obrysów zmiany nowotworowej, uwidocznionych na panelu dotykowym oraz dedykowany raport z badania tarczycy, , na którym jest minimum: graficzne położenie zmiany, zdjęcie zmiany, wymiary zmiany, prawdopodobieństwo łagodności/złośliwości, wartość w jednej z dostępnych skali, oznaczenie granic i kształtu zmiany, obecności zwapnień i unaczynienia – z możliwością ręcznej zmiany klasyfikacji wybranego czynnika. Minimum 3 metody klasyfikacji tarczyc K-TIRADS, ATA, EU-TIRADS</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F14BCA"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64A99891"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267E8EB4" w14:textId="594EEB62" w:rsidTr="00A12116">
        <w:trPr>
          <w:trHeight w:val="1042"/>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F6675E" w14:textId="77777777" w:rsidR="00BA562C" w:rsidRPr="00A12116" w:rsidRDefault="00BA562C" w:rsidP="00BA562C">
            <w:pPr>
              <w:pStyle w:val="ListParagraph0"/>
              <w:numPr>
                <w:ilvl w:val="0"/>
                <w:numId w:val="10"/>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E84FE7"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 Oprogramowanie do wyliczania procentu unaczynienia w zaznaczonym obszarze obrazu (obszar możliwy do kalkulacji min. 50cm2)</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4E00BA"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43A90058"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01E3643F" w14:textId="457EFF78" w:rsidTr="00A12116">
        <w:trPr>
          <w:trHeight w:val="1411"/>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354C88" w14:textId="77777777" w:rsidR="00BA562C" w:rsidRPr="00A12116" w:rsidRDefault="00BA562C" w:rsidP="00BA562C">
            <w:pPr>
              <w:pStyle w:val="ListParagraph0"/>
              <w:numPr>
                <w:ilvl w:val="0"/>
                <w:numId w:val="10"/>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C5DFA2"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Opcja rozbudowy o moduł umożliwiający bezprzewodowe udostępnianie wskazanych obrazów na telefony i tablety za pomocą sieci WIFI z wykorzystaniem kodu QR wyświetlanego na ekranie aparatu.</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214F12"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341B6DB8"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11D769F7" w14:textId="1B4CFE7E" w:rsidTr="00A12116">
        <w:trPr>
          <w:trHeight w:val="2255"/>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897E5C" w14:textId="77777777" w:rsidR="00BA562C" w:rsidRPr="00A12116" w:rsidRDefault="00BA562C" w:rsidP="00BA562C">
            <w:pPr>
              <w:pStyle w:val="ListParagraph0"/>
              <w:numPr>
                <w:ilvl w:val="0"/>
                <w:numId w:val="10"/>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C14F1D"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Możliwość rozbudowy o automatyczne badanie według   IOTA ADNEX. Raport wyświetlający ryzyko bazowe i ryzyko pacjenta w formie kolorowego grafu, grafu liniowego i procentowych wartości estymujący prawdopodobieństwo złośliwości guza przydatków jako łagodny, graniczny, stopnia I, stopnia II-IV i wtórnych przerzutów</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04E523"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73CBE8A9"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49245B5E" w14:textId="70A980C5"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08D65D" w14:textId="77777777" w:rsidR="00BA562C" w:rsidRPr="00A12116" w:rsidRDefault="00BA562C" w:rsidP="00BA562C">
            <w:pPr>
              <w:pStyle w:val="ListParagraph0"/>
              <w:numPr>
                <w:ilvl w:val="0"/>
                <w:numId w:val="10"/>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147903"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Możliwość rozbudowy o funkcję pozwalająca na nagrywanie w czasie rzeczywistym przebiegu całego badania na dysk zewnętrzny np. PenDrive</w:t>
            </w:r>
          </w:p>
          <w:p w14:paraId="32735004" w14:textId="77777777" w:rsidR="00BA562C" w:rsidRPr="00A12116" w:rsidRDefault="00BA562C" w:rsidP="00BA562C">
            <w:pPr>
              <w:pStyle w:val="NoSpacing0"/>
              <w:rPr>
                <w:rFonts w:asciiTheme="minorHAnsi" w:hAnsiTheme="minorHAnsi" w:cstheme="minorHAnsi"/>
                <w:sz w:val="20"/>
                <w:szCs w:val="20"/>
              </w:rPr>
            </w:pP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D180D3"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p w14:paraId="5C47CA2F" w14:textId="77777777" w:rsidR="00BA562C" w:rsidRPr="00A12116" w:rsidRDefault="00BA562C" w:rsidP="00BA562C">
            <w:pPr>
              <w:pStyle w:val="Standard"/>
              <w:jc w:val="center"/>
              <w:rPr>
                <w:rFonts w:asciiTheme="minorHAnsi" w:hAnsiTheme="minorHAnsi" w:cstheme="minorHAnsi"/>
                <w:sz w:val="20"/>
                <w:szCs w:val="20"/>
              </w:rPr>
            </w:pPr>
          </w:p>
        </w:tc>
        <w:tc>
          <w:tcPr>
            <w:tcW w:w="2027" w:type="pct"/>
            <w:tcBorders>
              <w:top w:val="single" w:sz="4" w:space="0" w:color="000000"/>
              <w:left w:val="single" w:sz="4" w:space="0" w:color="000000"/>
              <w:bottom w:val="single" w:sz="4" w:space="0" w:color="000000"/>
              <w:right w:val="single" w:sz="4" w:space="0" w:color="000000"/>
            </w:tcBorders>
          </w:tcPr>
          <w:p w14:paraId="31BDFCA1"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43400579" w14:textId="60917817" w:rsidTr="00A12116">
        <w:trPr>
          <w:trHeight w:val="4976"/>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D20D60" w14:textId="77777777" w:rsidR="00BA562C" w:rsidRPr="00A12116" w:rsidRDefault="00BA562C" w:rsidP="00BA562C">
            <w:pPr>
              <w:pStyle w:val="ListParagraph0"/>
              <w:numPr>
                <w:ilvl w:val="0"/>
                <w:numId w:val="10"/>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57E8C1"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Możliwość rozbudowy o zawansowane oprogramowanie do badania piersi w trybie B-Mode, wykorzystujące sztuczną inteligencję, dające możliwość wykonania analizy morfologicznej z automatycznym oraz półautomatycznym obrysem zmian nowotworowych i pomiarem wielkości oraz głębokości położenia zmiany. Narzędzie daje możliwość klasyfikacji nowotworowej ze skalą BI-RADS oraz szereg funkcjonalności m.in. do kilku proponowanych obrysów zmiany nowotworowej, uwidocznionych na panelu dotykowym oraz dedykowany raport z badania piersi, na którym jest minimum: graficzne położenie zmiany, zdjęcie zmiany, wymiary zmiany, prawdopodobieństwo łagodności/złośliwości, wartość w jednej z dostępnych skali, oznaczenie kształtu, granic zmiany, obecności zwapnień i unaczynienia – z możliwością ręcznej zmiany klasyfikacji wybranego czynnika. Dostępne 2 metody klasyfikacji piersi BI-RADS 2003/ BI-RADS 2013</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88F587"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47B8EEC2"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021BDC66" w14:textId="1CAC719A" w:rsidTr="00A12116">
        <w:trPr>
          <w:trHeight w:val="1405"/>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1ECD19" w14:textId="77777777" w:rsidR="00BA562C" w:rsidRPr="00A12116" w:rsidRDefault="00BA562C" w:rsidP="00BA562C">
            <w:pPr>
              <w:pStyle w:val="ListParagraph0"/>
              <w:numPr>
                <w:ilvl w:val="0"/>
                <w:numId w:val="10"/>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AEFF43"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Oprogramowanie do wizualizacji bardzo wolnych i mikro przepływów, inne niż Power Doppler i Power Doppler kierunkowy, metoda dopplerowska - dostępna na zaoferowanej głowicy convex oraz liniowej</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839C9D"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1E8EF4B8"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715AEC45" w14:textId="6D4EED2A" w:rsidTr="00A12116">
        <w:trPr>
          <w:trHeight w:val="154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E2F2BA" w14:textId="77777777" w:rsidR="00BA562C" w:rsidRPr="00A12116" w:rsidRDefault="00BA562C" w:rsidP="00BA562C">
            <w:pPr>
              <w:pStyle w:val="ListParagraph0"/>
              <w:numPr>
                <w:ilvl w:val="0"/>
                <w:numId w:val="10"/>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86697D"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Aparat pozwala na wykonanie szerokokątnego skanu (obrazowania panoramicznego) przy użyciu co najmniej głowic konweksowej i liniowej, z możliwością dokonywania pomiarów na uzyskanych obrazach</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89DFC9"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07ED588D"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4A4F4856" w14:textId="376AC91A" w:rsidTr="00A12116">
        <w:trPr>
          <w:trHeight w:val="2114"/>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27137E" w14:textId="77777777" w:rsidR="00BA562C" w:rsidRPr="00A12116" w:rsidRDefault="00BA562C" w:rsidP="00BA562C">
            <w:pPr>
              <w:pStyle w:val="ListParagraph0"/>
              <w:numPr>
                <w:ilvl w:val="0"/>
                <w:numId w:val="10"/>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23AF81"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Możliwość rozbudowy o system AI do automatycznego wykrywania i śledzenia zmian w piersiach w czasie rzeczywistym. System po rozpoznaniu podejrzanej struktury samoistnie zaznacza ją na ekranie i śledzi w czasie rzeczywistym sugerując operatorowi obszar wymagający szczególnej uwagi.</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109C76"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16B1C6E9"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5AEF9425" w14:textId="3D2891AA"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96F38A" w14:textId="77777777" w:rsidR="00BA562C" w:rsidRPr="00A12116" w:rsidRDefault="00BA562C" w:rsidP="00BA562C">
            <w:pPr>
              <w:pStyle w:val="ListParagraph0"/>
              <w:numPr>
                <w:ilvl w:val="0"/>
                <w:numId w:val="10"/>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F2E847" w14:textId="77777777" w:rsidR="00BA562C"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Możliwość rozbudowy o zaawansowane oprogramowanie wykorzystujące algorytmy sztucznej inteligencji do automatycznej identyfikacji i śledzenia w czasie rzeczywistym kluczowych struktur anatomicznych, takich jak nerwy, kości, mięśnie i naczynia krwionośne. System zapewnia wizualizację każdej struktury za pomocą unikalnego koloru, umożliwiając precyzyjną analizę i interpretację obrazów medycznych.</w:t>
            </w:r>
          </w:p>
          <w:p w14:paraId="6009EF57" w14:textId="77777777" w:rsidR="00A12116" w:rsidRPr="00A12116" w:rsidRDefault="00A12116" w:rsidP="00BA562C">
            <w:pPr>
              <w:pStyle w:val="NoSpacing0"/>
              <w:rPr>
                <w:rFonts w:asciiTheme="minorHAnsi" w:hAnsiTheme="minorHAnsi" w:cstheme="minorHAnsi"/>
                <w:sz w:val="20"/>
                <w:szCs w:val="20"/>
              </w:rPr>
            </w:pP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2FC042"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5869095D"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2EA0217E" w14:textId="5099101F"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132622" w14:textId="77777777" w:rsidR="00BA562C" w:rsidRPr="00A12116" w:rsidRDefault="00BA562C" w:rsidP="00BA562C">
            <w:pPr>
              <w:pStyle w:val="ListParagraph0"/>
              <w:numPr>
                <w:ilvl w:val="0"/>
                <w:numId w:val="10"/>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04B51C" w14:textId="77777777" w:rsidR="00BA562C"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 xml:space="preserve">Możliwość rozbudowy o funkcję bazująca na zaawansowanych algorytmach przetwarzania obrazu, poprawiająca wizualizację igły biopsyjnej </w:t>
            </w:r>
            <w:r w:rsidRPr="00A12116">
              <w:rPr>
                <w:rFonts w:asciiTheme="minorHAnsi" w:hAnsiTheme="minorHAnsi" w:cstheme="minorHAnsi"/>
                <w:sz w:val="20"/>
                <w:szCs w:val="20"/>
              </w:rPr>
              <w:lastRenderedPageBreak/>
              <w:t>w czasie rzeczywistym dla precyzyjnego określenia położenia igły w przestrzeni podczas procedury wkłucia.</w:t>
            </w:r>
          </w:p>
          <w:p w14:paraId="5DAAC642" w14:textId="77777777" w:rsidR="00A12116" w:rsidRPr="00A12116" w:rsidRDefault="00A12116" w:rsidP="00BA562C">
            <w:pPr>
              <w:pStyle w:val="NoSpacing0"/>
              <w:rPr>
                <w:rFonts w:asciiTheme="minorHAnsi" w:hAnsiTheme="minorHAnsi" w:cstheme="minorHAnsi"/>
                <w:sz w:val="20"/>
                <w:szCs w:val="20"/>
              </w:rPr>
            </w:pP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84BEFE"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lastRenderedPageBreak/>
              <w:t>Tak</w:t>
            </w:r>
          </w:p>
        </w:tc>
        <w:tc>
          <w:tcPr>
            <w:tcW w:w="2027" w:type="pct"/>
            <w:tcBorders>
              <w:top w:val="single" w:sz="4" w:space="0" w:color="000000"/>
              <w:left w:val="single" w:sz="4" w:space="0" w:color="000000"/>
              <w:bottom w:val="single" w:sz="4" w:space="0" w:color="000000"/>
              <w:right w:val="single" w:sz="4" w:space="0" w:color="000000"/>
            </w:tcBorders>
          </w:tcPr>
          <w:p w14:paraId="1B0C5F37"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6B4609F2" w14:textId="44AD6E50" w:rsidTr="00A12116">
        <w:trPr>
          <w:trHeight w:val="4267"/>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31A521" w14:textId="77777777" w:rsidR="00BA562C" w:rsidRPr="00A12116" w:rsidRDefault="00BA562C" w:rsidP="00BA562C">
            <w:pPr>
              <w:pStyle w:val="ListParagraph0"/>
              <w:numPr>
                <w:ilvl w:val="0"/>
                <w:numId w:val="10"/>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98D256"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Opcja rozbudowy o oprogramowanie służące do wykonywania w sposób w pełni automatyczny pomiarów mięśnia sercowego w trybach 2D/ M-mode / PW/ CW oraz Dopplera tkankowego z użyciem EKG lub bez zapisu EKG, automatycznie wykrywającego fazę skurczu oraz rozkurczu. Oprogramowanie te ma w sposób automatyczny wykrywać przekrój anatomiczny serca i wybierać właściwy pomiar dla danego trybu pracy. Pomiary minimum: tryb B (LAX): IVSd, LVIDd, LVPWd, IVSs, LVIDs, LVPWs, RVIDd, Ao Diam, LA Diam; (A4C / A2C): LA Volume, LV Volume wraz z wyliczeniem frakcji wyrzutowej, dla trybu M: IVSd, LVIDd, LVPWd, IVSs, LVIDs, LVPWs; Ao Diam, LA Diam; dla trybów Dopplerowskich (CW/PW): RVOT, LVOT, MV, MR, AV, AR, PV, PR, dla Dopplera tkankowego E’, A’, S’</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C9DD92"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4C6DC8C8"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6ED136C0" w14:textId="2ABC72B4" w:rsidTr="00A12116">
        <w:trPr>
          <w:trHeight w:val="415"/>
        </w:trPr>
        <w:tc>
          <w:tcPr>
            <w:tcW w:w="2973" w:type="pct"/>
            <w:gridSpan w:val="3"/>
            <w:tcBorders>
              <w:top w:val="single" w:sz="4" w:space="0" w:color="000000"/>
              <w:left w:val="single" w:sz="4" w:space="0" w:color="000000"/>
              <w:bottom w:val="single" w:sz="4" w:space="0" w:color="000000"/>
              <w:right w:val="single" w:sz="4" w:space="0" w:color="000000"/>
            </w:tcBorders>
            <w:shd w:val="clear" w:color="auto" w:fill="A5A5A5"/>
            <w:tcMar>
              <w:top w:w="0" w:type="dxa"/>
              <w:left w:w="108" w:type="dxa"/>
              <w:bottom w:w="0" w:type="dxa"/>
              <w:right w:w="108" w:type="dxa"/>
            </w:tcMar>
            <w:vAlign w:val="center"/>
          </w:tcPr>
          <w:p w14:paraId="78F875EE" w14:textId="77777777" w:rsidR="00BA562C" w:rsidRPr="00A12116" w:rsidRDefault="00BA562C" w:rsidP="00BA562C">
            <w:pPr>
              <w:pStyle w:val="Standard"/>
              <w:tabs>
                <w:tab w:val="left" w:pos="601"/>
              </w:tabs>
              <w:ind w:right="-95"/>
              <w:rPr>
                <w:rFonts w:asciiTheme="minorHAnsi" w:hAnsiTheme="minorHAnsi" w:cstheme="minorHAnsi"/>
                <w:sz w:val="20"/>
                <w:szCs w:val="20"/>
              </w:rPr>
            </w:pPr>
            <w:r w:rsidRPr="00A12116">
              <w:rPr>
                <w:rFonts w:asciiTheme="minorHAnsi" w:hAnsiTheme="minorHAnsi" w:cstheme="minorHAnsi"/>
                <w:b/>
                <w:bCs/>
                <w:sz w:val="20"/>
                <w:szCs w:val="20"/>
              </w:rPr>
              <w:t>GŁOWICE</w:t>
            </w:r>
          </w:p>
        </w:tc>
        <w:tc>
          <w:tcPr>
            <w:tcW w:w="2027" w:type="pct"/>
            <w:tcBorders>
              <w:top w:val="single" w:sz="4" w:space="0" w:color="000000"/>
              <w:left w:val="single" w:sz="4" w:space="0" w:color="000000"/>
              <w:bottom w:val="single" w:sz="4" w:space="0" w:color="000000"/>
              <w:right w:val="single" w:sz="4" w:space="0" w:color="000000"/>
            </w:tcBorders>
            <w:shd w:val="clear" w:color="auto" w:fill="A5A5A5"/>
          </w:tcPr>
          <w:p w14:paraId="1A893943" w14:textId="77777777" w:rsidR="00BA562C" w:rsidRPr="00A12116" w:rsidRDefault="00BA562C" w:rsidP="00BA562C">
            <w:pPr>
              <w:pStyle w:val="Standard"/>
              <w:ind w:left="360"/>
              <w:rPr>
                <w:rFonts w:asciiTheme="minorHAnsi" w:hAnsiTheme="minorHAnsi" w:cstheme="minorHAnsi"/>
                <w:b/>
                <w:bCs/>
                <w:sz w:val="20"/>
                <w:szCs w:val="20"/>
              </w:rPr>
            </w:pPr>
          </w:p>
        </w:tc>
      </w:tr>
      <w:tr w:rsidR="00BA562C" w:rsidRPr="00A12116" w14:paraId="7D94F208" w14:textId="1D6678F6" w:rsidTr="00BA562C">
        <w:trPr>
          <w:trHeight w:val="971"/>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2E575D" w14:textId="77777777" w:rsidR="00BA562C" w:rsidRPr="00A12116" w:rsidRDefault="00BA562C" w:rsidP="00A12116">
            <w:pPr>
              <w:pStyle w:val="ListParagraph0"/>
              <w:numPr>
                <w:ilvl w:val="0"/>
                <w:numId w:val="56"/>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DA6F1D" w14:textId="3F4E75FA" w:rsidR="00BA562C" w:rsidRPr="00A12116" w:rsidRDefault="00A12116" w:rsidP="00BA562C">
            <w:pPr>
              <w:pStyle w:val="Standard"/>
              <w:rPr>
                <w:rFonts w:asciiTheme="minorHAnsi" w:hAnsiTheme="minorHAnsi" w:cstheme="minorHAnsi"/>
                <w:sz w:val="20"/>
                <w:szCs w:val="20"/>
              </w:rPr>
            </w:pPr>
            <w:r>
              <w:rPr>
                <w:rFonts w:asciiTheme="minorHAnsi" w:hAnsiTheme="minorHAnsi" w:cstheme="minorHAnsi"/>
                <w:b/>
                <w:bCs/>
                <w:sz w:val="20"/>
                <w:szCs w:val="20"/>
              </w:rPr>
              <w:t>G</w:t>
            </w:r>
            <w:r w:rsidR="00BA562C" w:rsidRPr="00A12116">
              <w:rPr>
                <w:rFonts w:asciiTheme="minorHAnsi" w:hAnsiTheme="minorHAnsi" w:cstheme="minorHAnsi"/>
                <w:b/>
                <w:bCs/>
                <w:sz w:val="20"/>
                <w:szCs w:val="20"/>
              </w:rPr>
              <w:t xml:space="preserve">łowica Convex </w:t>
            </w:r>
            <w:r w:rsidR="00BA562C" w:rsidRPr="00A12116">
              <w:rPr>
                <w:rFonts w:asciiTheme="minorHAnsi" w:hAnsiTheme="minorHAnsi" w:cstheme="minorHAnsi"/>
                <w:sz w:val="20"/>
                <w:szCs w:val="20"/>
              </w:rPr>
              <w:t>wykonana w technologii Single Crystal, szerokopasmowa</w:t>
            </w:r>
          </w:p>
          <w:p w14:paraId="35E58DC4"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Zakres częstotliwości pracy 1-7 MHz</w:t>
            </w:r>
          </w:p>
          <w:p w14:paraId="427C7723"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Liczba elementów 192</w:t>
            </w:r>
          </w:p>
          <w:p w14:paraId="3BF358E0"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Kąt skanowania min 90 stopni</w:t>
            </w:r>
          </w:p>
          <w:p w14:paraId="01A55714"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Obrazowanie harmoniczne min 6 częstotliwości</w:t>
            </w:r>
          </w:p>
          <w:p w14:paraId="3F0A5B9A"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Możliwość pracy z oprogramowaniem do Fuzji</w:t>
            </w:r>
          </w:p>
          <w:p w14:paraId="0B690BC6" w14:textId="77777777" w:rsidR="00BA562C" w:rsidRPr="00A12116" w:rsidRDefault="00BA562C" w:rsidP="00BA562C">
            <w:pPr>
              <w:pStyle w:val="Bezodstpw"/>
              <w:rPr>
                <w:rFonts w:asciiTheme="minorHAnsi" w:hAnsiTheme="minorHAnsi" w:cstheme="minorHAnsi"/>
                <w:sz w:val="20"/>
                <w:szCs w:val="20"/>
              </w:rPr>
            </w:pP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F56E4A"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7F3B42FD"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268533B2" w14:textId="1F85EB02" w:rsidTr="00BA562C">
        <w:trPr>
          <w:trHeight w:val="971"/>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16255A" w14:textId="77777777" w:rsidR="00BA562C" w:rsidRPr="00A12116" w:rsidRDefault="00BA562C" w:rsidP="00A12116">
            <w:pPr>
              <w:pStyle w:val="ListParagraph0"/>
              <w:numPr>
                <w:ilvl w:val="0"/>
                <w:numId w:val="57"/>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A3BEB2" w14:textId="77777777" w:rsidR="00BA562C" w:rsidRPr="00A12116" w:rsidRDefault="00BA562C" w:rsidP="00BA562C">
            <w:pPr>
              <w:pStyle w:val="Bezodstpw"/>
              <w:rPr>
                <w:rFonts w:asciiTheme="minorHAnsi" w:hAnsiTheme="minorHAnsi" w:cstheme="minorHAnsi"/>
                <w:sz w:val="20"/>
                <w:szCs w:val="20"/>
              </w:rPr>
            </w:pPr>
            <w:r w:rsidRPr="00A12116">
              <w:rPr>
                <w:rFonts w:asciiTheme="minorHAnsi" w:hAnsiTheme="minorHAnsi" w:cstheme="minorHAnsi"/>
                <w:b/>
                <w:bCs/>
                <w:sz w:val="20"/>
                <w:szCs w:val="20"/>
              </w:rPr>
              <w:t xml:space="preserve">Głowica sektorowa przezklatkowa </w:t>
            </w:r>
            <w:r w:rsidRPr="00A12116">
              <w:rPr>
                <w:rFonts w:asciiTheme="minorHAnsi" w:hAnsiTheme="minorHAnsi" w:cstheme="minorHAnsi"/>
                <w:sz w:val="20"/>
                <w:szCs w:val="20"/>
              </w:rPr>
              <w:t>wykonana w technologii Single Crystal</w:t>
            </w:r>
          </w:p>
          <w:p w14:paraId="66D773B3" w14:textId="77777777" w:rsidR="00BA562C" w:rsidRPr="00A12116" w:rsidRDefault="00BA562C" w:rsidP="00BA562C">
            <w:pPr>
              <w:pStyle w:val="Bezodstpw"/>
              <w:rPr>
                <w:rFonts w:asciiTheme="minorHAnsi" w:hAnsiTheme="minorHAnsi" w:cstheme="minorHAnsi"/>
                <w:sz w:val="20"/>
                <w:szCs w:val="20"/>
              </w:rPr>
            </w:pPr>
            <w:r w:rsidRPr="00A12116">
              <w:rPr>
                <w:rFonts w:asciiTheme="minorHAnsi" w:hAnsiTheme="minorHAnsi" w:cstheme="minorHAnsi"/>
                <w:sz w:val="20"/>
                <w:szCs w:val="20"/>
              </w:rPr>
              <w:t>Zakres częstotliwości pracy 1-5 MHz</w:t>
            </w:r>
          </w:p>
          <w:p w14:paraId="727E8D57" w14:textId="4010D7E1" w:rsidR="00BA562C" w:rsidRPr="00A12116" w:rsidRDefault="00BA562C" w:rsidP="00BA562C">
            <w:pPr>
              <w:pStyle w:val="Bezodstpw"/>
              <w:rPr>
                <w:rFonts w:asciiTheme="minorHAnsi" w:hAnsiTheme="minorHAnsi" w:cstheme="minorHAnsi"/>
                <w:sz w:val="20"/>
                <w:szCs w:val="20"/>
              </w:rPr>
            </w:pPr>
            <w:r w:rsidRPr="00A12116">
              <w:rPr>
                <w:rFonts w:asciiTheme="minorHAnsi" w:hAnsiTheme="minorHAnsi" w:cstheme="minorHAnsi"/>
                <w:sz w:val="20"/>
                <w:szCs w:val="20"/>
              </w:rPr>
              <w:t>Liczba elementów 80</w:t>
            </w:r>
          </w:p>
          <w:p w14:paraId="7C013159" w14:textId="6136A755" w:rsidR="00BA562C" w:rsidRPr="00A12116" w:rsidRDefault="00BA562C" w:rsidP="00BA562C">
            <w:pPr>
              <w:pStyle w:val="Bezodstpw"/>
              <w:rPr>
                <w:rFonts w:asciiTheme="minorHAnsi" w:hAnsiTheme="minorHAnsi" w:cstheme="minorHAnsi"/>
                <w:sz w:val="20"/>
                <w:szCs w:val="20"/>
              </w:rPr>
            </w:pPr>
            <w:r w:rsidRPr="00A12116">
              <w:rPr>
                <w:rFonts w:asciiTheme="minorHAnsi" w:hAnsiTheme="minorHAnsi" w:cstheme="minorHAnsi"/>
                <w:sz w:val="20"/>
                <w:szCs w:val="20"/>
              </w:rPr>
              <w:t>Kąt skanowania 90 stopni</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CF0F27"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6F957262"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75E083DC" w14:textId="5351FE74" w:rsidTr="00BA562C">
        <w:trPr>
          <w:trHeight w:val="971"/>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1CF60D" w14:textId="77777777" w:rsidR="00BA562C" w:rsidRPr="00A12116" w:rsidRDefault="00BA562C" w:rsidP="00A12116">
            <w:pPr>
              <w:pStyle w:val="ListParagraph0"/>
              <w:numPr>
                <w:ilvl w:val="0"/>
                <w:numId w:val="58"/>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182803"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b/>
                <w:bCs/>
                <w:sz w:val="20"/>
                <w:szCs w:val="20"/>
              </w:rPr>
              <w:t>Głowica Liniowa</w:t>
            </w:r>
            <w:r w:rsidRPr="00A12116">
              <w:rPr>
                <w:rFonts w:asciiTheme="minorHAnsi" w:hAnsiTheme="minorHAnsi" w:cstheme="minorHAnsi"/>
                <w:sz w:val="20"/>
                <w:szCs w:val="20"/>
              </w:rPr>
              <w:t xml:space="preserve"> wykonana w technologii Single Crystal, szerokopasmowa</w:t>
            </w:r>
          </w:p>
          <w:p w14:paraId="3AC3EC62"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Zakres częstotliwości pracy 2-14 MHz</w:t>
            </w:r>
          </w:p>
          <w:p w14:paraId="095037A8"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Liczba elementów 256</w:t>
            </w:r>
          </w:p>
          <w:p w14:paraId="6573E984"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Pole skanowania 50 mm</w:t>
            </w:r>
          </w:p>
          <w:p w14:paraId="2AD263B7"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Obrazowanie harmoniczne min 6 częstotliwości</w:t>
            </w:r>
          </w:p>
          <w:p w14:paraId="6448397F"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Możliwość pracy z oprogramowaniem do kontrastów CEUS</w:t>
            </w:r>
          </w:p>
          <w:p w14:paraId="41D2AB0F" w14:textId="77777777" w:rsidR="00BA562C" w:rsidRPr="00A12116" w:rsidRDefault="00BA562C" w:rsidP="00BA562C">
            <w:pPr>
              <w:pStyle w:val="Bezodstpw"/>
              <w:rPr>
                <w:rFonts w:asciiTheme="minorHAnsi" w:hAnsiTheme="minorHAnsi" w:cstheme="minorHAnsi"/>
                <w:sz w:val="20"/>
                <w:szCs w:val="20"/>
              </w:rPr>
            </w:pP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F923D5"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0B9B94DD"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3354DC6F" w14:textId="6AAAAB43" w:rsidTr="00BA562C">
        <w:trPr>
          <w:trHeight w:val="971"/>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2F74D3" w14:textId="77777777" w:rsidR="00BA562C" w:rsidRPr="00A12116" w:rsidRDefault="00BA562C" w:rsidP="00A12116">
            <w:pPr>
              <w:pStyle w:val="ListParagraph0"/>
              <w:numPr>
                <w:ilvl w:val="0"/>
                <w:numId w:val="59"/>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A19DB0" w14:textId="77777777" w:rsidR="00BA562C" w:rsidRPr="00A12116" w:rsidRDefault="00BA562C" w:rsidP="00BA562C">
            <w:pPr>
              <w:pStyle w:val="Bezodstpw"/>
              <w:rPr>
                <w:rFonts w:asciiTheme="minorHAnsi" w:hAnsiTheme="minorHAnsi" w:cstheme="minorHAnsi"/>
                <w:sz w:val="20"/>
                <w:szCs w:val="20"/>
              </w:rPr>
            </w:pPr>
            <w:r w:rsidRPr="00A12116">
              <w:rPr>
                <w:rFonts w:asciiTheme="minorHAnsi" w:hAnsiTheme="minorHAnsi" w:cstheme="minorHAnsi"/>
                <w:b/>
                <w:bCs/>
                <w:sz w:val="20"/>
                <w:szCs w:val="20"/>
              </w:rPr>
              <w:t>Głowica Liniowa</w:t>
            </w:r>
            <w:r w:rsidRPr="00A12116">
              <w:rPr>
                <w:rFonts w:asciiTheme="minorHAnsi" w:hAnsiTheme="minorHAnsi" w:cstheme="minorHAnsi"/>
                <w:sz w:val="20"/>
                <w:szCs w:val="20"/>
              </w:rPr>
              <w:t xml:space="preserve"> wykonana w technologii Single Crystal,</w:t>
            </w:r>
          </w:p>
          <w:p w14:paraId="572B5D60" w14:textId="77777777" w:rsidR="00BA562C" w:rsidRPr="00A12116" w:rsidRDefault="00BA562C" w:rsidP="00BA562C">
            <w:pPr>
              <w:pStyle w:val="Bezodstpw"/>
              <w:rPr>
                <w:rFonts w:asciiTheme="minorHAnsi" w:hAnsiTheme="minorHAnsi" w:cstheme="minorHAnsi"/>
                <w:sz w:val="20"/>
                <w:szCs w:val="20"/>
              </w:rPr>
            </w:pPr>
            <w:r w:rsidRPr="00A12116">
              <w:rPr>
                <w:rFonts w:asciiTheme="minorHAnsi" w:hAnsiTheme="minorHAnsi" w:cstheme="minorHAnsi"/>
                <w:sz w:val="20"/>
                <w:szCs w:val="20"/>
              </w:rPr>
              <w:t>Zakres częstotliwości pracy 2-12MHz</w:t>
            </w:r>
          </w:p>
          <w:p w14:paraId="35AA100E" w14:textId="77777777" w:rsidR="00BA562C" w:rsidRPr="00A12116" w:rsidRDefault="00BA562C" w:rsidP="00BA562C">
            <w:pPr>
              <w:pStyle w:val="Bezodstpw"/>
              <w:rPr>
                <w:rFonts w:asciiTheme="minorHAnsi" w:hAnsiTheme="minorHAnsi" w:cstheme="minorHAnsi"/>
                <w:sz w:val="20"/>
                <w:szCs w:val="20"/>
              </w:rPr>
            </w:pPr>
            <w:r w:rsidRPr="00A12116">
              <w:rPr>
                <w:rFonts w:asciiTheme="minorHAnsi" w:hAnsiTheme="minorHAnsi" w:cstheme="minorHAnsi"/>
                <w:sz w:val="20"/>
                <w:szCs w:val="20"/>
              </w:rPr>
              <w:t>Liczba elementów 192</w:t>
            </w:r>
          </w:p>
          <w:p w14:paraId="5836BD4E" w14:textId="77777777" w:rsidR="00BA562C" w:rsidRPr="00A12116" w:rsidRDefault="00BA562C" w:rsidP="00BA562C">
            <w:pPr>
              <w:pStyle w:val="Bezodstpw"/>
              <w:rPr>
                <w:rFonts w:asciiTheme="minorHAnsi" w:hAnsiTheme="minorHAnsi" w:cstheme="minorHAnsi"/>
                <w:sz w:val="20"/>
                <w:szCs w:val="20"/>
              </w:rPr>
            </w:pPr>
            <w:r w:rsidRPr="00A12116">
              <w:rPr>
                <w:rFonts w:asciiTheme="minorHAnsi" w:hAnsiTheme="minorHAnsi" w:cstheme="minorHAnsi"/>
                <w:sz w:val="20"/>
                <w:szCs w:val="20"/>
              </w:rPr>
              <w:t>Pole skanowania 44</w:t>
            </w:r>
          </w:p>
          <w:p w14:paraId="47093978" w14:textId="77777777" w:rsidR="00BA562C" w:rsidRPr="00A12116" w:rsidRDefault="00BA562C" w:rsidP="00BA562C">
            <w:pPr>
              <w:pStyle w:val="Bezodstpw"/>
              <w:rPr>
                <w:rFonts w:asciiTheme="minorHAnsi" w:hAnsiTheme="minorHAnsi" w:cstheme="minorHAnsi"/>
                <w:sz w:val="20"/>
                <w:szCs w:val="20"/>
              </w:rPr>
            </w:pPr>
            <w:r w:rsidRPr="00A12116">
              <w:rPr>
                <w:rFonts w:asciiTheme="minorHAnsi" w:hAnsiTheme="minorHAnsi" w:cstheme="minorHAnsi"/>
                <w:sz w:val="20"/>
                <w:szCs w:val="20"/>
              </w:rPr>
              <w:t>Obrazowanie harmoniczne</w:t>
            </w:r>
          </w:p>
          <w:p w14:paraId="47EE8C28" w14:textId="77777777" w:rsidR="00BA562C" w:rsidRPr="00A12116" w:rsidRDefault="00BA562C" w:rsidP="00BA562C">
            <w:pPr>
              <w:pStyle w:val="Bezodstpw"/>
              <w:rPr>
                <w:rFonts w:asciiTheme="minorHAnsi" w:hAnsiTheme="minorHAnsi" w:cstheme="minorHAnsi"/>
                <w:sz w:val="20"/>
                <w:szCs w:val="20"/>
              </w:rPr>
            </w:pPr>
            <w:r w:rsidRPr="00A12116">
              <w:rPr>
                <w:rFonts w:asciiTheme="minorHAnsi" w:hAnsiTheme="minorHAnsi" w:cstheme="minorHAnsi"/>
                <w:sz w:val="20"/>
                <w:szCs w:val="20"/>
              </w:rPr>
              <w:t>Możliwość zastosowania przystawki biopsyjnej</w:t>
            </w:r>
          </w:p>
          <w:p w14:paraId="2583B306"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Możliwość wykonania Freehand 3D</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77B483"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30792665"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6E38B39D" w14:textId="32C2D09A" w:rsidTr="00BA562C">
        <w:trPr>
          <w:trHeight w:val="971"/>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9955CE" w14:textId="77777777" w:rsidR="00BA562C" w:rsidRPr="00A12116" w:rsidRDefault="00BA562C" w:rsidP="00BA562C">
            <w:pPr>
              <w:pStyle w:val="ListParagraph0"/>
              <w:numPr>
                <w:ilvl w:val="0"/>
                <w:numId w:val="6"/>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7DA49D" w14:textId="77777777" w:rsidR="00BA562C" w:rsidRPr="00A12116" w:rsidRDefault="00BA562C" w:rsidP="00BA562C">
            <w:pPr>
              <w:pStyle w:val="Standard"/>
              <w:rPr>
                <w:rFonts w:asciiTheme="minorHAnsi" w:hAnsiTheme="minorHAnsi" w:cstheme="minorHAnsi"/>
                <w:b/>
                <w:bCs/>
                <w:sz w:val="20"/>
                <w:szCs w:val="20"/>
              </w:rPr>
            </w:pPr>
            <w:r w:rsidRPr="00A12116">
              <w:rPr>
                <w:rFonts w:asciiTheme="minorHAnsi" w:hAnsiTheme="minorHAnsi" w:cstheme="minorHAnsi"/>
                <w:b/>
                <w:bCs/>
                <w:sz w:val="20"/>
                <w:szCs w:val="20"/>
              </w:rPr>
              <w:t>Głowica convex</w:t>
            </w:r>
          </w:p>
          <w:p w14:paraId="712100A3"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Zakres częstotliwości pracy 3-10 MHz</w:t>
            </w:r>
          </w:p>
          <w:p w14:paraId="1A2252BF"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Liczba elementów min. 190</w:t>
            </w:r>
          </w:p>
          <w:p w14:paraId="31CD21A9"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Kąt skanowania 58 stopni</w:t>
            </w:r>
          </w:p>
          <w:p w14:paraId="259113AF"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Obrazowanie harmoniczne</w:t>
            </w:r>
          </w:p>
          <w:p w14:paraId="49ACD865"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b/>
                <w:bCs/>
                <w:sz w:val="20"/>
                <w:szCs w:val="20"/>
              </w:rPr>
              <w:t>MOŻLIWOŚĆ ROZBUDOWY</w:t>
            </w:r>
          </w:p>
          <w:p w14:paraId="06F680E6" w14:textId="77777777" w:rsidR="00BA562C" w:rsidRPr="00A12116" w:rsidRDefault="00BA562C" w:rsidP="00BA562C">
            <w:pPr>
              <w:pStyle w:val="Standard"/>
              <w:rPr>
                <w:rFonts w:asciiTheme="minorHAnsi" w:hAnsiTheme="minorHAnsi" w:cstheme="minorHAnsi"/>
                <w:b/>
                <w:bCs/>
                <w:sz w:val="20"/>
                <w:szCs w:val="20"/>
              </w:rPr>
            </w:pP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BBA1BD"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76C96A9A"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7DA1AB0B" w14:textId="280B7ACD" w:rsidTr="00BA562C">
        <w:trPr>
          <w:trHeight w:val="971"/>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4F73B7" w14:textId="77777777" w:rsidR="00BA562C" w:rsidRPr="00A12116" w:rsidRDefault="00BA562C" w:rsidP="00BA562C">
            <w:pPr>
              <w:pStyle w:val="ListParagraph0"/>
              <w:numPr>
                <w:ilvl w:val="0"/>
                <w:numId w:val="6"/>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16F9B0"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b/>
                <w:bCs/>
                <w:sz w:val="20"/>
                <w:szCs w:val="20"/>
              </w:rPr>
              <w:t>Głowica microconvex</w:t>
            </w:r>
            <w:r w:rsidRPr="00A12116">
              <w:rPr>
                <w:rFonts w:asciiTheme="minorHAnsi" w:hAnsiTheme="minorHAnsi" w:cstheme="minorHAnsi"/>
                <w:sz w:val="20"/>
                <w:szCs w:val="20"/>
              </w:rPr>
              <w:t>, szerokopasmowa</w:t>
            </w:r>
          </w:p>
          <w:p w14:paraId="3375B658"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Zakres częstotliwości pracy 3-12 MHz</w:t>
            </w:r>
          </w:p>
          <w:p w14:paraId="45E12CE7"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Liczba elementów min. 128</w:t>
            </w:r>
          </w:p>
          <w:p w14:paraId="6A847913"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Kąt skanowania 91 stopni</w:t>
            </w:r>
          </w:p>
          <w:p w14:paraId="7725C1F7"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Obrazowanie harmoniczne</w:t>
            </w:r>
          </w:p>
          <w:p w14:paraId="7E8F086D" w14:textId="77777777" w:rsidR="00BA562C" w:rsidRPr="00A12116" w:rsidRDefault="00BA562C" w:rsidP="00BA562C">
            <w:pPr>
              <w:pStyle w:val="Bezodstpw"/>
              <w:rPr>
                <w:rFonts w:asciiTheme="minorHAnsi" w:hAnsiTheme="minorHAnsi" w:cstheme="minorHAnsi"/>
                <w:sz w:val="20"/>
                <w:szCs w:val="20"/>
              </w:rPr>
            </w:pPr>
            <w:r w:rsidRPr="00A12116">
              <w:rPr>
                <w:rFonts w:asciiTheme="minorHAnsi" w:hAnsiTheme="minorHAnsi" w:cstheme="minorHAnsi"/>
                <w:sz w:val="20"/>
                <w:szCs w:val="20"/>
              </w:rPr>
              <w:t>Możliwość zastosowania przystawki biopsyjnej</w:t>
            </w:r>
          </w:p>
          <w:p w14:paraId="50434CC9"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b/>
                <w:bCs/>
                <w:sz w:val="20"/>
                <w:szCs w:val="20"/>
              </w:rPr>
              <w:t>MOŻLIWOŚĆ ROZBUDOWY</w:t>
            </w:r>
          </w:p>
          <w:p w14:paraId="40E5995B" w14:textId="77777777" w:rsidR="00BA562C" w:rsidRPr="00A12116" w:rsidRDefault="00BA562C" w:rsidP="00BA562C">
            <w:pPr>
              <w:pStyle w:val="Bezodstpw"/>
              <w:rPr>
                <w:rFonts w:asciiTheme="minorHAnsi" w:hAnsiTheme="minorHAnsi" w:cstheme="minorHAnsi"/>
                <w:sz w:val="20"/>
                <w:szCs w:val="20"/>
              </w:rPr>
            </w:pP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3905D6"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5B72D0D4"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08161B9A" w14:textId="5EC2445C" w:rsidTr="00BA562C">
        <w:trPr>
          <w:trHeight w:val="971"/>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2BD010" w14:textId="77777777" w:rsidR="00BA562C" w:rsidRPr="00A12116" w:rsidRDefault="00BA562C" w:rsidP="00A12116">
            <w:pPr>
              <w:pStyle w:val="ListParagraph0"/>
              <w:numPr>
                <w:ilvl w:val="0"/>
                <w:numId w:val="60"/>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D9D473"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b/>
                <w:bCs/>
                <w:sz w:val="20"/>
                <w:szCs w:val="20"/>
              </w:rPr>
              <w:t>Głowica Liniowa</w:t>
            </w:r>
            <w:r w:rsidRPr="00A12116">
              <w:rPr>
                <w:rFonts w:asciiTheme="minorHAnsi" w:hAnsiTheme="minorHAnsi" w:cstheme="minorHAnsi"/>
                <w:sz w:val="20"/>
                <w:szCs w:val="20"/>
              </w:rPr>
              <w:t>, szerokopasmowa</w:t>
            </w:r>
          </w:p>
          <w:p w14:paraId="0CB80311"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Zakres częstotliwości pracy 4-18 MHz</w:t>
            </w:r>
          </w:p>
          <w:p w14:paraId="0A5A5B00"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Liczba elementów 288</w:t>
            </w:r>
          </w:p>
          <w:p w14:paraId="4761CED7"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Pole skanowania max 39 mm</w:t>
            </w:r>
          </w:p>
          <w:p w14:paraId="0E48DEA8"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Obrazowanie harmoniczne min 5 częstotliwości</w:t>
            </w:r>
          </w:p>
          <w:p w14:paraId="1C9290A0"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Możliwość zastosowania przystawki biopsyjnej</w:t>
            </w:r>
          </w:p>
          <w:p w14:paraId="3DC30971"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Możliwość wykonania Freehand 3D</w:t>
            </w:r>
          </w:p>
          <w:p w14:paraId="7E4DFA2E"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b/>
                <w:bCs/>
                <w:sz w:val="20"/>
                <w:szCs w:val="20"/>
              </w:rPr>
              <w:t>MOŻLIWOŚĆ ROZBUDOWY</w:t>
            </w:r>
          </w:p>
          <w:p w14:paraId="1083B784" w14:textId="77777777" w:rsidR="00BA562C" w:rsidRPr="00A12116" w:rsidRDefault="00BA562C" w:rsidP="00BA562C">
            <w:pPr>
              <w:pStyle w:val="Standard"/>
              <w:rPr>
                <w:rFonts w:asciiTheme="minorHAnsi" w:hAnsiTheme="minorHAnsi" w:cstheme="minorHAnsi"/>
                <w:sz w:val="20"/>
                <w:szCs w:val="20"/>
              </w:rPr>
            </w:pP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23FFB9"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5DC5541D"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048BA900" w14:textId="7638BC71" w:rsidTr="00BA562C">
        <w:trPr>
          <w:trHeight w:val="971"/>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2D89AF" w14:textId="77777777" w:rsidR="00BA562C" w:rsidRPr="00A12116" w:rsidRDefault="00BA562C" w:rsidP="00A12116">
            <w:pPr>
              <w:pStyle w:val="ListParagraph0"/>
              <w:numPr>
                <w:ilvl w:val="0"/>
                <w:numId w:val="61"/>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07D4E5"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b/>
                <w:bCs/>
                <w:sz w:val="20"/>
                <w:szCs w:val="20"/>
              </w:rPr>
              <w:t>Głowica liniowa</w:t>
            </w:r>
            <w:r w:rsidRPr="00A12116">
              <w:rPr>
                <w:rFonts w:asciiTheme="minorHAnsi" w:hAnsiTheme="minorHAnsi" w:cstheme="minorHAnsi"/>
                <w:sz w:val="20"/>
                <w:szCs w:val="20"/>
              </w:rPr>
              <w:t>, szerokopasmowa</w:t>
            </w:r>
          </w:p>
          <w:p w14:paraId="687F1241"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Zakres częstotliwości pracy 3-22MHz</w:t>
            </w:r>
          </w:p>
          <w:p w14:paraId="6DEC493D"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Liczba elementów min 192</w:t>
            </w:r>
          </w:p>
          <w:p w14:paraId="1CC28C25"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Pole skanowania max 26mm</w:t>
            </w:r>
          </w:p>
          <w:p w14:paraId="6E8718F7" w14:textId="77777777" w:rsidR="00BA562C" w:rsidRPr="00A12116" w:rsidRDefault="00BA562C" w:rsidP="00BA562C">
            <w:pPr>
              <w:pStyle w:val="Bezodstpw"/>
              <w:rPr>
                <w:rFonts w:asciiTheme="minorHAnsi" w:hAnsiTheme="minorHAnsi" w:cstheme="minorHAnsi"/>
                <w:sz w:val="20"/>
                <w:szCs w:val="20"/>
              </w:rPr>
            </w:pPr>
            <w:r w:rsidRPr="00A12116">
              <w:rPr>
                <w:rFonts w:asciiTheme="minorHAnsi" w:hAnsiTheme="minorHAnsi" w:cstheme="minorHAnsi"/>
                <w:sz w:val="20"/>
                <w:szCs w:val="20"/>
              </w:rPr>
              <w:t>Obrazowanie harmoniczne</w:t>
            </w:r>
          </w:p>
          <w:p w14:paraId="4FD5BE68"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Możliwość wykonania Freehand 3D</w:t>
            </w:r>
          </w:p>
          <w:p w14:paraId="55F66D3A"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b/>
                <w:bCs/>
                <w:sz w:val="20"/>
                <w:szCs w:val="20"/>
              </w:rPr>
              <w:t>MOŻLIWOŚĆ ROZBUDOWY</w:t>
            </w:r>
          </w:p>
          <w:p w14:paraId="69C934EA" w14:textId="77777777" w:rsidR="00BA562C" w:rsidRPr="00A12116" w:rsidRDefault="00BA562C" w:rsidP="00BA562C">
            <w:pPr>
              <w:pStyle w:val="Standard"/>
              <w:rPr>
                <w:rFonts w:asciiTheme="minorHAnsi" w:hAnsiTheme="minorHAnsi" w:cstheme="minorHAnsi"/>
                <w:sz w:val="20"/>
                <w:szCs w:val="20"/>
              </w:rPr>
            </w:pP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FFF5F5"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79A22811"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2566918C" w14:textId="5CE81F77" w:rsidTr="00BA562C">
        <w:trPr>
          <w:trHeight w:val="971"/>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DF152D" w14:textId="77777777" w:rsidR="00BA562C" w:rsidRPr="00A12116" w:rsidRDefault="00BA562C" w:rsidP="00BA562C">
            <w:pPr>
              <w:pStyle w:val="ListParagraph0"/>
              <w:numPr>
                <w:ilvl w:val="0"/>
                <w:numId w:val="4"/>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3C57AF"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b/>
                <w:bCs/>
                <w:sz w:val="20"/>
                <w:szCs w:val="20"/>
              </w:rPr>
              <w:t>Głowica Liniowa</w:t>
            </w:r>
            <w:r w:rsidRPr="00A12116">
              <w:rPr>
                <w:rFonts w:asciiTheme="minorHAnsi" w:hAnsiTheme="minorHAnsi" w:cstheme="minorHAnsi"/>
                <w:sz w:val="20"/>
                <w:szCs w:val="20"/>
              </w:rPr>
              <w:t>, szerokopasmowa</w:t>
            </w:r>
          </w:p>
          <w:p w14:paraId="46FCA3A0"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Zakres częstotliwości pracy 4-18 MHz</w:t>
            </w:r>
          </w:p>
          <w:p w14:paraId="651DFCCD"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Liczba elementów 288</w:t>
            </w:r>
          </w:p>
          <w:p w14:paraId="4A782FD8"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Pole skanowania max 39 mm</w:t>
            </w:r>
          </w:p>
          <w:p w14:paraId="7FD05678"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Obrazowanie harmoniczne min 5 częstotliwości</w:t>
            </w:r>
          </w:p>
          <w:p w14:paraId="76923419"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Możliwość zastosowania przystawki biopsyjnej</w:t>
            </w:r>
          </w:p>
          <w:p w14:paraId="61E5A2AF"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Możliwość wykonania Freehand 3D</w:t>
            </w:r>
          </w:p>
          <w:p w14:paraId="419EFA4D"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b/>
                <w:bCs/>
                <w:sz w:val="20"/>
                <w:szCs w:val="20"/>
              </w:rPr>
              <w:t>MOŻLIWOŚĆ ROZBUDOWY</w:t>
            </w:r>
          </w:p>
          <w:p w14:paraId="0AF536F0" w14:textId="77777777" w:rsidR="00BA562C" w:rsidRPr="00A12116" w:rsidRDefault="00BA562C" w:rsidP="00BA562C">
            <w:pPr>
              <w:pStyle w:val="Standard"/>
              <w:rPr>
                <w:rFonts w:asciiTheme="minorHAnsi" w:hAnsiTheme="minorHAnsi" w:cstheme="minorHAnsi"/>
                <w:sz w:val="20"/>
                <w:szCs w:val="20"/>
              </w:rPr>
            </w:pP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495C4B"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500C0BD8"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26520E7C" w14:textId="792F41B8" w:rsidTr="00BA562C">
        <w:trPr>
          <w:trHeight w:val="3008"/>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EA7BB4" w14:textId="77777777" w:rsidR="00BA562C" w:rsidRPr="00A12116" w:rsidRDefault="00BA562C" w:rsidP="00A12116">
            <w:pPr>
              <w:pStyle w:val="ListParagraph0"/>
              <w:numPr>
                <w:ilvl w:val="0"/>
                <w:numId w:val="62"/>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988C0C"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b/>
                <w:bCs/>
                <w:sz w:val="20"/>
                <w:szCs w:val="20"/>
              </w:rPr>
              <w:t>Głowica Convex</w:t>
            </w:r>
            <w:r w:rsidRPr="00A12116">
              <w:rPr>
                <w:rFonts w:asciiTheme="minorHAnsi" w:hAnsiTheme="minorHAnsi" w:cstheme="minorHAnsi"/>
                <w:sz w:val="20"/>
                <w:szCs w:val="20"/>
              </w:rPr>
              <w:t xml:space="preserve"> Volumetryczny,</w:t>
            </w:r>
            <w:r w:rsidRPr="00A12116">
              <w:rPr>
                <w:rFonts w:asciiTheme="minorHAnsi" w:hAnsiTheme="minorHAnsi" w:cstheme="minorHAnsi"/>
                <w:b/>
                <w:bCs/>
                <w:sz w:val="20"/>
                <w:szCs w:val="20"/>
              </w:rPr>
              <w:t xml:space="preserve"> </w:t>
            </w:r>
            <w:r w:rsidRPr="00A12116">
              <w:rPr>
                <w:rFonts w:asciiTheme="minorHAnsi" w:hAnsiTheme="minorHAnsi" w:cstheme="minorHAnsi"/>
                <w:sz w:val="20"/>
                <w:szCs w:val="20"/>
              </w:rPr>
              <w:t>szerokopasmowa</w:t>
            </w:r>
          </w:p>
          <w:p w14:paraId="37417251"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Zakres częstotliwości pracy 1-8 MHz</w:t>
            </w:r>
          </w:p>
          <w:p w14:paraId="64CB4B9D"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Liczba elementów 192</w:t>
            </w:r>
          </w:p>
          <w:p w14:paraId="6620BD18"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Kąt skanowania 70 stopni</w:t>
            </w:r>
          </w:p>
          <w:p w14:paraId="42DFC51C" w14:textId="1B8A8FAA" w:rsidR="00A12116" w:rsidRPr="00A12116" w:rsidRDefault="00BA562C" w:rsidP="00A12116">
            <w:pPr>
              <w:pStyle w:val="Standard"/>
              <w:rPr>
                <w:rFonts w:asciiTheme="minorHAnsi" w:hAnsiTheme="minorHAnsi" w:cstheme="minorHAnsi"/>
                <w:sz w:val="20"/>
                <w:szCs w:val="20"/>
              </w:rPr>
            </w:pPr>
            <w:r w:rsidRPr="00A12116">
              <w:rPr>
                <w:rFonts w:asciiTheme="minorHAnsi" w:hAnsiTheme="minorHAnsi" w:cstheme="minorHAnsi"/>
                <w:b/>
                <w:bCs/>
                <w:sz w:val="20"/>
                <w:szCs w:val="20"/>
              </w:rPr>
              <w:t>MOŻLIWOŚĆ ROZBUDOWY</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998A0E"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24F93166"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36CF2722" w14:textId="06E8CBC8" w:rsidTr="00A12116">
        <w:trPr>
          <w:trHeight w:val="1716"/>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0264E4" w14:textId="77777777" w:rsidR="00BA562C" w:rsidRPr="00A12116" w:rsidRDefault="00BA562C" w:rsidP="00A12116">
            <w:pPr>
              <w:pStyle w:val="ListParagraph0"/>
              <w:numPr>
                <w:ilvl w:val="0"/>
                <w:numId w:val="63"/>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E5615C"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Głowica kardiologiczna pediatryczna, szerokopasmowa</w:t>
            </w:r>
          </w:p>
          <w:p w14:paraId="75D4DACA"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Zakres częstotliwości pracy 3-8 MHz</w:t>
            </w:r>
          </w:p>
          <w:p w14:paraId="01DA6575"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Liczba elementów min 96</w:t>
            </w:r>
          </w:p>
          <w:p w14:paraId="3272E689"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Kąt skanowania min 90°</w:t>
            </w:r>
          </w:p>
          <w:p w14:paraId="7D02F5FA"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b/>
                <w:bCs/>
                <w:sz w:val="20"/>
                <w:szCs w:val="20"/>
              </w:rPr>
              <w:t>MOŻLIWOŚĆ ROZBUDOWY</w:t>
            </w:r>
          </w:p>
          <w:p w14:paraId="75A3715A" w14:textId="77777777" w:rsidR="00BA562C" w:rsidRPr="00A12116" w:rsidRDefault="00BA562C" w:rsidP="00BA562C">
            <w:pPr>
              <w:pStyle w:val="Standard"/>
              <w:rPr>
                <w:rFonts w:asciiTheme="minorHAnsi" w:hAnsiTheme="minorHAnsi" w:cstheme="minorHAnsi"/>
                <w:sz w:val="20"/>
                <w:szCs w:val="20"/>
              </w:rPr>
            </w:pP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407B84"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2BDE7433"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6BEA3777" w14:textId="101C9961" w:rsidTr="00A12116">
        <w:trPr>
          <w:trHeight w:val="1683"/>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1D1553" w14:textId="77777777" w:rsidR="00BA562C" w:rsidRPr="00A12116" w:rsidRDefault="00BA562C" w:rsidP="00BA562C">
            <w:pPr>
              <w:pStyle w:val="ListParagraph0"/>
              <w:numPr>
                <w:ilvl w:val="0"/>
                <w:numId w:val="2"/>
              </w:numPr>
              <w:tabs>
                <w:tab w:val="left" w:pos="601"/>
              </w:tabs>
              <w:spacing w:after="0"/>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C7E00E"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Głowica kardiologiczna neonatologiczna, szerokopasmowa</w:t>
            </w:r>
          </w:p>
          <w:p w14:paraId="50EB36D3"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Zakres częstotliwości pracy 4-12 MHz</w:t>
            </w:r>
          </w:p>
          <w:p w14:paraId="6AA33044"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Liczba elementów min 96</w:t>
            </w:r>
          </w:p>
          <w:p w14:paraId="117F84F6"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Kąt skanowania min 90°</w:t>
            </w:r>
          </w:p>
          <w:p w14:paraId="641C8631"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b/>
                <w:bCs/>
                <w:sz w:val="20"/>
                <w:szCs w:val="20"/>
              </w:rPr>
              <w:t>MOŻLIWOŚĆ ROZBUDOWY</w:t>
            </w:r>
          </w:p>
          <w:p w14:paraId="3554E1D0" w14:textId="77777777" w:rsidR="00BA562C" w:rsidRPr="00A12116" w:rsidRDefault="00BA562C" w:rsidP="00BA562C">
            <w:pPr>
              <w:pStyle w:val="Standard"/>
              <w:rPr>
                <w:rFonts w:asciiTheme="minorHAnsi" w:hAnsiTheme="minorHAnsi" w:cstheme="minorHAnsi"/>
                <w:sz w:val="20"/>
                <w:szCs w:val="20"/>
              </w:rPr>
            </w:pP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67C481" w14:textId="77777777" w:rsidR="00BA562C" w:rsidRPr="00A12116" w:rsidRDefault="00BA562C" w:rsidP="00BA562C">
            <w:pPr>
              <w:pStyle w:val="Standard"/>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3434D157" w14:textId="77777777" w:rsidR="00BA562C" w:rsidRPr="00A12116" w:rsidRDefault="00BA562C" w:rsidP="00BA562C">
            <w:pPr>
              <w:pStyle w:val="Standard"/>
              <w:jc w:val="center"/>
              <w:rPr>
                <w:rFonts w:asciiTheme="minorHAnsi" w:hAnsiTheme="minorHAnsi" w:cstheme="minorHAnsi"/>
                <w:sz w:val="20"/>
                <w:szCs w:val="20"/>
              </w:rPr>
            </w:pPr>
          </w:p>
        </w:tc>
      </w:tr>
      <w:tr w:rsidR="00BA562C" w:rsidRPr="00A12116" w14:paraId="1FF7EBEC" w14:textId="694FCBCC" w:rsidTr="00A12116">
        <w:trPr>
          <w:trHeight w:val="1514"/>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5ECFB0" w14:textId="77777777" w:rsidR="00BA562C" w:rsidRPr="00A12116" w:rsidRDefault="00BA562C" w:rsidP="00BA562C">
            <w:pPr>
              <w:pStyle w:val="NoSpacing0"/>
              <w:numPr>
                <w:ilvl w:val="0"/>
                <w:numId w:val="2"/>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52455D"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Głowica endowaginalna</w:t>
            </w:r>
          </w:p>
          <w:p w14:paraId="6A3BE3FD"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Zakres częstotliwości pracy 2-11 MHz</w:t>
            </w:r>
          </w:p>
          <w:p w14:paraId="16A64DA2"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Liczba elementów 190</w:t>
            </w:r>
          </w:p>
          <w:p w14:paraId="04FD08D6"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Kąt skanowania 200 stopni</w:t>
            </w:r>
          </w:p>
          <w:p w14:paraId="7A48AA11"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Obrazowanie harmoniczne</w:t>
            </w:r>
          </w:p>
          <w:p w14:paraId="50B15472"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b/>
                <w:bCs/>
                <w:sz w:val="20"/>
                <w:szCs w:val="20"/>
              </w:rPr>
              <w:t>MOŻLIWOŚĆ ROZBUDOWY</w:t>
            </w:r>
          </w:p>
          <w:p w14:paraId="3E01866F" w14:textId="77777777" w:rsidR="00BA562C" w:rsidRPr="00A12116" w:rsidRDefault="00BA562C" w:rsidP="00BA562C">
            <w:pPr>
              <w:pStyle w:val="Standard"/>
              <w:rPr>
                <w:rFonts w:asciiTheme="minorHAnsi" w:hAnsiTheme="minorHAnsi" w:cstheme="minorHAnsi"/>
                <w:sz w:val="20"/>
                <w:szCs w:val="20"/>
              </w:rPr>
            </w:pP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8F352D"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354A3F1B"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3AAB9527" w14:textId="7C63BB28" w:rsidTr="00BA562C">
        <w:trPr>
          <w:trHeight w:val="209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2277C8" w14:textId="77777777" w:rsidR="00BA562C" w:rsidRPr="00A12116" w:rsidRDefault="00BA562C" w:rsidP="00BA562C">
            <w:pPr>
              <w:pStyle w:val="NoSpacing0"/>
              <w:numPr>
                <w:ilvl w:val="0"/>
                <w:numId w:val="2"/>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59EC3B"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Głowica Liniowa śródoperacyjna typu „hokey”</w:t>
            </w:r>
          </w:p>
          <w:p w14:paraId="12C84C3B"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Zakres częstotliwości 3-22MHz</w:t>
            </w:r>
          </w:p>
          <w:p w14:paraId="29214123"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Liczba elementów min 192</w:t>
            </w:r>
          </w:p>
          <w:p w14:paraId="7BCC9D0D"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Pole skanowania max 26mm</w:t>
            </w:r>
          </w:p>
          <w:p w14:paraId="73B1E48B" w14:textId="77777777" w:rsidR="00BA562C" w:rsidRPr="00A12116" w:rsidRDefault="00BA562C" w:rsidP="00BA562C">
            <w:pPr>
              <w:pStyle w:val="Bezodstpw"/>
              <w:rPr>
                <w:rFonts w:asciiTheme="minorHAnsi" w:hAnsiTheme="minorHAnsi" w:cstheme="minorHAnsi"/>
                <w:sz w:val="20"/>
                <w:szCs w:val="20"/>
              </w:rPr>
            </w:pPr>
            <w:r w:rsidRPr="00A12116">
              <w:rPr>
                <w:rFonts w:asciiTheme="minorHAnsi" w:hAnsiTheme="minorHAnsi" w:cstheme="minorHAnsi"/>
                <w:sz w:val="20"/>
                <w:szCs w:val="20"/>
              </w:rPr>
              <w:t>Obrazowanie harmoniczne</w:t>
            </w:r>
          </w:p>
          <w:p w14:paraId="0A99AD33"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Możliwość wykonania Freehand 3D</w:t>
            </w:r>
          </w:p>
          <w:p w14:paraId="44962504"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b/>
                <w:bCs/>
                <w:sz w:val="20"/>
                <w:szCs w:val="20"/>
              </w:rPr>
              <w:t>MOŻLIWOŚĆ ROZBUDOWY</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16D9BA"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190FF142"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20C31C7A" w14:textId="13A7310B" w:rsidTr="00A12116">
        <w:trPr>
          <w:trHeight w:val="543"/>
        </w:trPr>
        <w:tc>
          <w:tcPr>
            <w:tcW w:w="2973" w:type="pct"/>
            <w:gridSpan w:val="3"/>
            <w:tcBorders>
              <w:top w:val="single" w:sz="4" w:space="0" w:color="000000"/>
              <w:left w:val="single" w:sz="4" w:space="0" w:color="000000"/>
              <w:bottom w:val="single" w:sz="4" w:space="0" w:color="000000"/>
              <w:right w:val="single" w:sz="4" w:space="0" w:color="000000"/>
            </w:tcBorders>
            <w:shd w:val="clear" w:color="auto" w:fill="A5A5A5"/>
            <w:tcMar>
              <w:top w:w="0" w:type="dxa"/>
              <w:left w:w="108" w:type="dxa"/>
              <w:bottom w:w="0" w:type="dxa"/>
              <w:right w:w="108" w:type="dxa"/>
            </w:tcMar>
            <w:vAlign w:val="center"/>
          </w:tcPr>
          <w:p w14:paraId="6385D82D" w14:textId="7BEC7D17" w:rsidR="00BA562C" w:rsidRPr="00A12116" w:rsidRDefault="00A12116" w:rsidP="00BA562C">
            <w:pPr>
              <w:pStyle w:val="NoSpacing0"/>
              <w:tabs>
                <w:tab w:val="left" w:pos="601"/>
              </w:tabs>
              <w:ind w:right="-95"/>
              <w:rPr>
                <w:rFonts w:asciiTheme="minorHAnsi" w:hAnsiTheme="minorHAnsi" w:cstheme="minorHAnsi"/>
                <w:b/>
                <w:bCs/>
                <w:sz w:val="20"/>
                <w:szCs w:val="20"/>
              </w:rPr>
            </w:pPr>
            <w:r>
              <w:rPr>
                <w:rFonts w:asciiTheme="minorHAnsi" w:hAnsiTheme="minorHAnsi" w:cstheme="minorHAnsi"/>
                <w:b/>
                <w:bCs/>
                <w:sz w:val="20"/>
                <w:szCs w:val="20"/>
              </w:rPr>
              <w:t xml:space="preserve">INNE: </w:t>
            </w:r>
          </w:p>
        </w:tc>
        <w:tc>
          <w:tcPr>
            <w:tcW w:w="2027" w:type="pct"/>
            <w:tcBorders>
              <w:top w:val="single" w:sz="4" w:space="0" w:color="000000"/>
              <w:left w:val="single" w:sz="4" w:space="0" w:color="000000"/>
              <w:bottom w:val="single" w:sz="4" w:space="0" w:color="000000"/>
              <w:right w:val="single" w:sz="4" w:space="0" w:color="000000"/>
            </w:tcBorders>
            <w:shd w:val="clear" w:color="auto" w:fill="A5A5A5"/>
          </w:tcPr>
          <w:p w14:paraId="10113217" w14:textId="77777777" w:rsidR="00BA562C" w:rsidRPr="00A12116" w:rsidRDefault="00BA562C" w:rsidP="00BA562C">
            <w:pPr>
              <w:pStyle w:val="NoSpacing0"/>
              <w:ind w:left="360"/>
              <w:rPr>
                <w:rFonts w:asciiTheme="minorHAnsi" w:hAnsiTheme="minorHAnsi" w:cstheme="minorHAnsi"/>
                <w:b/>
                <w:bCs/>
                <w:sz w:val="20"/>
                <w:szCs w:val="20"/>
              </w:rPr>
            </w:pPr>
          </w:p>
        </w:tc>
      </w:tr>
      <w:tr w:rsidR="00BA562C" w:rsidRPr="00A12116" w14:paraId="09CF46BB" w14:textId="7EBB4D94" w:rsidTr="00BA562C">
        <w:trPr>
          <w:trHeight w:val="3715"/>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283DE6" w14:textId="77777777" w:rsidR="00BA562C" w:rsidRPr="00A12116" w:rsidRDefault="00BA562C" w:rsidP="00BA562C">
            <w:pPr>
              <w:pStyle w:val="NoSpacing0"/>
              <w:numPr>
                <w:ilvl w:val="0"/>
                <w:numId w:val="2"/>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DB88A1" w14:textId="77777777" w:rsidR="00BA562C" w:rsidRPr="00A12116" w:rsidRDefault="00BA562C" w:rsidP="00BA562C">
            <w:pPr>
              <w:pStyle w:val="Standard"/>
              <w:rPr>
                <w:rFonts w:asciiTheme="minorHAnsi" w:hAnsiTheme="minorHAnsi" w:cstheme="minorHAnsi"/>
                <w:sz w:val="20"/>
                <w:szCs w:val="20"/>
              </w:rPr>
            </w:pPr>
            <w:r w:rsidRPr="00A12116">
              <w:rPr>
                <w:rFonts w:asciiTheme="minorHAnsi" w:hAnsiTheme="minorHAnsi" w:cstheme="minorHAnsi"/>
                <w:sz w:val="20"/>
                <w:szCs w:val="20"/>
              </w:rPr>
              <w:t>Wraz z dostawą przedmiotu zamówienia należy dostarczyć Zamawiającemu:</w:t>
            </w:r>
          </w:p>
          <w:p w14:paraId="7A0EB65F" w14:textId="77777777" w:rsidR="00A12116" w:rsidRDefault="00BA562C" w:rsidP="00A12116">
            <w:pPr>
              <w:pStyle w:val="Standard"/>
              <w:numPr>
                <w:ilvl w:val="0"/>
                <w:numId w:val="66"/>
              </w:numPr>
              <w:rPr>
                <w:rFonts w:asciiTheme="minorHAnsi" w:hAnsiTheme="minorHAnsi" w:cstheme="minorHAnsi"/>
                <w:sz w:val="20"/>
                <w:szCs w:val="20"/>
              </w:rPr>
            </w:pPr>
            <w:r w:rsidRPr="00A12116">
              <w:rPr>
                <w:rFonts w:asciiTheme="minorHAnsi" w:hAnsiTheme="minorHAnsi" w:cstheme="minorHAnsi"/>
                <w:sz w:val="20"/>
                <w:szCs w:val="20"/>
              </w:rPr>
              <w:t xml:space="preserve">Instrukcje obsługi w języku polskim (1 egz. w formie papierowej, 1 egz. </w:t>
            </w:r>
            <w:r w:rsidRPr="00A12116">
              <w:rPr>
                <w:rFonts w:asciiTheme="minorHAnsi" w:hAnsiTheme="minorHAnsi" w:cstheme="minorHAnsi"/>
                <w:sz w:val="20"/>
                <w:szCs w:val="20"/>
              </w:rPr>
              <w:br/>
              <w:t>w formie elektronicznej</w:t>
            </w:r>
          </w:p>
          <w:p w14:paraId="2495484D" w14:textId="77777777" w:rsidR="00A12116" w:rsidRDefault="00BA562C" w:rsidP="00A12116">
            <w:pPr>
              <w:pStyle w:val="Standard"/>
              <w:numPr>
                <w:ilvl w:val="0"/>
                <w:numId w:val="66"/>
              </w:numPr>
              <w:rPr>
                <w:rFonts w:asciiTheme="minorHAnsi" w:hAnsiTheme="minorHAnsi" w:cstheme="minorHAnsi"/>
                <w:sz w:val="20"/>
                <w:szCs w:val="20"/>
              </w:rPr>
            </w:pPr>
            <w:r w:rsidRPr="00A12116">
              <w:rPr>
                <w:rFonts w:asciiTheme="minorHAnsi" w:hAnsiTheme="minorHAnsi" w:cstheme="minorHAnsi"/>
                <w:sz w:val="20"/>
                <w:szCs w:val="20"/>
              </w:rPr>
              <w:t>paszport techniczny z wpisem o przeprowadzonej instalacji i uruchomieniu oraz datą następnego przeglądu,</w:t>
            </w:r>
          </w:p>
          <w:p w14:paraId="308B3C20" w14:textId="77777777" w:rsidR="00A12116" w:rsidRDefault="00BA562C" w:rsidP="00A12116">
            <w:pPr>
              <w:pStyle w:val="Standard"/>
              <w:numPr>
                <w:ilvl w:val="0"/>
                <w:numId w:val="66"/>
              </w:numPr>
              <w:rPr>
                <w:rFonts w:asciiTheme="minorHAnsi" w:hAnsiTheme="minorHAnsi" w:cstheme="minorHAnsi"/>
                <w:sz w:val="20"/>
                <w:szCs w:val="20"/>
              </w:rPr>
            </w:pPr>
            <w:r w:rsidRPr="00A12116">
              <w:rPr>
                <w:rFonts w:asciiTheme="minorHAnsi" w:hAnsiTheme="minorHAnsi" w:cstheme="minorHAnsi"/>
                <w:sz w:val="20"/>
                <w:szCs w:val="20"/>
              </w:rPr>
              <w:t>kartę gwarancyjną,</w:t>
            </w:r>
          </w:p>
          <w:p w14:paraId="58FFA224" w14:textId="77777777" w:rsidR="00A12116" w:rsidRDefault="00BA562C" w:rsidP="00A12116">
            <w:pPr>
              <w:pStyle w:val="Standard"/>
              <w:numPr>
                <w:ilvl w:val="0"/>
                <w:numId w:val="66"/>
              </w:numPr>
              <w:rPr>
                <w:rFonts w:asciiTheme="minorHAnsi" w:hAnsiTheme="minorHAnsi" w:cstheme="minorHAnsi"/>
                <w:sz w:val="20"/>
                <w:szCs w:val="20"/>
              </w:rPr>
            </w:pPr>
            <w:r w:rsidRPr="00A12116">
              <w:rPr>
                <w:rFonts w:asciiTheme="minorHAnsi" w:hAnsiTheme="minorHAnsi" w:cstheme="minorHAnsi"/>
                <w:sz w:val="20"/>
                <w:szCs w:val="20"/>
              </w:rPr>
              <w:t>deklarację CE lub inny dokument dopuszczający przedmiot umowy do obrotu,</w:t>
            </w:r>
          </w:p>
          <w:p w14:paraId="3BD2B977" w14:textId="77777777" w:rsidR="00A12116" w:rsidRDefault="00BA562C" w:rsidP="00A12116">
            <w:pPr>
              <w:pStyle w:val="Standard"/>
              <w:numPr>
                <w:ilvl w:val="0"/>
                <w:numId w:val="66"/>
              </w:numPr>
              <w:rPr>
                <w:rFonts w:asciiTheme="minorHAnsi" w:hAnsiTheme="minorHAnsi" w:cstheme="minorHAnsi"/>
                <w:sz w:val="20"/>
                <w:szCs w:val="20"/>
              </w:rPr>
            </w:pPr>
            <w:r w:rsidRPr="00A12116">
              <w:rPr>
                <w:rFonts w:asciiTheme="minorHAnsi" w:hAnsiTheme="minorHAnsi" w:cstheme="minorHAnsi"/>
                <w:sz w:val="20"/>
                <w:szCs w:val="20"/>
              </w:rPr>
              <w:t>instrukcje/zalecenia dotyczące mycia i dezynfekcji,</w:t>
            </w:r>
          </w:p>
          <w:p w14:paraId="171AB54C" w14:textId="77777777" w:rsidR="00A12116" w:rsidRDefault="00BA562C" w:rsidP="00A12116">
            <w:pPr>
              <w:pStyle w:val="Standard"/>
              <w:numPr>
                <w:ilvl w:val="0"/>
                <w:numId w:val="66"/>
              </w:numPr>
              <w:rPr>
                <w:rFonts w:asciiTheme="minorHAnsi" w:hAnsiTheme="minorHAnsi" w:cstheme="minorHAnsi"/>
                <w:sz w:val="20"/>
                <w:szCs w:val="20"/>
              </w:rPr>
            </w:pPr>
            <w:r w:rsidRPr="00A12116">
              <w:rPr>
                <w:rFonts w:asciiTheme="minorHAnsi" w:hAnsiTheme="minorHAnsi" w:cstheme="minorHAnsi"/>
                <w:sz w:val="20"/>
                <w:szCs w:val="20"/>
              </w:rPr>
              <w:t>niezbędną dokumentację zawierającą zalecenia dotyczące konserwacji, wykonania przeglądów, pomiarów bezpieczeństwa elektrycznego</w:t>
            </w:r>
            <w:r w:rsidRPr="00A12116">
              <w:rPr>
                <w:rFonts w:asciiTheme="minorHAnsi" w:hAnsiTheme="minorHAnsi" w:cstheme="minorHAnsi"/>
                <w:sz w:val="20"/>
                <w:szCs w:val="20"/>
              </w:rPr>
              <w:br/>
              <w:t xml:space="preserve"> – jeśli dotyczy</w:t>
            </w:r>
          </w:p>
          <w:p w14:paraId="557A4E04" w14:textId="432C5737" w:rsidR="00BA562C" w:rsidRPr="00A12116" w:rsidRDefault="00BA562C" w:rsidP="00A12116">
            <w:pPr>
              <w:pStyle w:val="Standard"/>
              <w:numPr>
                <w:ilvl w:val="0"/>
                <w:numId w:val="66"/>
              </w:numPr>
              <w:rPr>
                <w:rFonts w:asciiTheme="minorHAnsi" w:hAnsiTheme="minorHAnsi" w:cstheme="minorHAnsi"/>
                <w:sz w:val="20"/>
                <w:szCs w:val="20"/>
              </w:rPr>
            </w:pPr>
            <w:r w:rsidRPr="00A12116">
              <w:rPr>
                <w:rFonts w:asciiTheme="minorHAnsi" w:hAnsiTheme="minorHAnsi" w:cstheme="minorHAnsi"/>
                <w:sz w:val="20"/>
                <w:szCs w:val="20"/>
              </w:rPr>
              <w:t>wykaz punktów serwisowych wraz z ustalonymi zasadami kontaktowania,</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0FD0EF"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729C33EE"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488ACBB6" w14:textId="6D811364"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D9289B" w14:textId="77777777" w:rsidR="00BA562C" w:rsidRPr="00A12116" w:rsidRDefault="00BA562C" w:rsidP="00BA562C">
            <w:pPr>
              <w:pStyle w:val="NoSpacing0"/>
              <w:numPr>
                <w:ilvl w:val="0"/>
                <w:numId w:val="2"/>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F7B6BE"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Autoryzacja producenta na sprzedaż oraz serwis na terenie Polski</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2AA1B7"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0BD1CCC1"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57D1FBF8" w14:textId="0AA8D179"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B5E3FB" w14:textId="77777777" w:rsidR="00BA562C" w:rsidRPr="00A12116" w:rsidRDefault="00BA562C" w:rsidP="00BA562C">
            <w:pPr>
              <w:pStyle w:val="NoSpacing0"/>
              <w:numPr>
                <w:ilvl w:val="0"/>
                <w:numId w:val="2"/>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F7C603" w14:textId="2D159D38"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 xml:space="preserve">Bezpłatne szkolenia personelu medycznego w zakresie obsługi aparatu przeprowadzone w siedzibie Zamawiającego </w:t>
            </w:r>
            <w:r w:rsidR="00A12116">
              <w:rPr>
                <w:rFonts w:asciiTheme="minorHAnsi" w:hAnsiTheme="minorHAnsi" w:cstheme="minorHAnsi"/>
                <w:sz w:val="20"/>
                <w:szCs w:val="20"/>
              </w:rPr>
              <w:t>(</w:t>
            </w:r>
            <w:r w:rsidRPr="00A12116">
              <w:rPr>
                <w:rFonts w:asciiTheme="minorHAnsi" w:hAnsiTheme="minorHAnsi" w:cstheme="minorHAnsi"/>
                <w:sz w:val="20"/>
                <w:szCs w:val="20"/>
              </w:rPr>
              <w:t>min</w:t>
            </w:r>
            <w:r w:rsidR="00A12116">
              <w:rPr>
                <w:rFonts w:asciiTheme="minorHAnsi" w:hAnsiTheme="minorHAnsi" w:cstheme="minorHAnsi"/>
                <w:sz w:val="20"/>
                <w:szCs w:val="20"/>
              </w:rPr>
              <w:t>.</w:t>
            </w:r>
            <w:r w:rsidRPr="00A12116">
              <w:rPr>
                <w:rFonts w:asciiTheme="minorHAnsi" w:hAnsiTheme="minorHAnsi" w:cstheme="minorHAnsi"/>
                <w:sz w:val="20"/>
                <w:szCs w:val="20"/>
              </w:rPr>
              <w:t xml:space="preserve"> 2</w:t>
            </w:r>
            <w:r w:rsidR="00A12116">
              <w:rPr>
                <w:rFonts w:asciiTheme="minorHAnsi" w:hAnsiTheme="minorHAnsi" w:cstheme="minorHAnsi"/>
                <w:sz w:val="20"/>
                <w:szCs w:val="20"/>
              </w:rPr>
              <w:t xml:space="preserve"> szkolenia)</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7432E9"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0978BBC5"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238FA48E" w14:textId="77C81981"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BC4584" w14:textId="77777777" w:rsidR="00BA562C" w:rsidRPr="00A12116" w:rsidRDefault="00BA562C" w:rsidP="00BA562C">
            <w:pPr>
              <w:pStyle w:val="NoSpacing0"/>
              <w:numPr>
                <w:ilvl w:val="0"/>
                <w:numId w:val="2"/>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C3AC6D"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Reakcja serwisu w okresie gwarancji - do 48 godzin w dni robocze od zgłoszenia, usunięcie usterki w terminie max. do 5 dni roboczych. W przypadku braku możliwości naprawy w siedzibie zamawiającego aparat zastępczy na czas naprawy</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BA9269"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528758C2"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23C7A0F1" w14:textId="2D64DDB9"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A8B054" w14:textId="77777777" w:rsidR="00BA562C" w:rsidRPr="00A12116" w:rsidRDefault="00BA562C" w:rsidP="00BA562C">
            <w:pPr>
              <w:pStyle w:val="NoSpacing0"/>
              <w:numPr>
                <w:ilvl w:val="0"/>
                <w:numId w:val="2"/>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817110"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Pełna gwarancja producenta na wszystkie oferowane urządzenia wchodzące w skład przedmiotu zamówienia łącznie z głowicami i oraz akcesoriami (poza materiałami zużywalnymi) liczona od dnia podpisania protokołu odbioru min 36 miesięcy</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DB57E4"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119AD47B"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6B19C393" w14:textId="7BD63717"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761298" w14:textId="77777777" w:rsidR="00BA562C" w:rsidRPr="00A12116" w:rsidRDefault="00BA562C" w:rsidP="00BA562C">
            <w:pPr>
              <w:pStyle w:val="NoSpacing0"/>
              <w:numPr>
                <w:ilvl w:val="0"/>
                <w:numId w:val="2"/>
              </w:numPr>
              <w:tabs>
                <w:tab w:val="left" w:pos="601"/>
              </w:tabs>
              <w:ind w:left="0" w:right="-95" w:firstLine="0"/>
              <w:jc w:val="center"/>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B43148"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Nieodpłatne aktualizacje oprogramowania w okresie gwarancji</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D34563"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640C6756" w14:textId="77777777" w:rsidR="00BA562C" w:rsidRPr="00A12116" w:rsidRDefault="00BA562C" w:rsidP="00BA562C">
            <w:pPr>
              <w:pStyle w:val="NoSpacing0"/>
              <w:jc w:val="center"/>
              <w:rPr>
                <w:rFonts w:asciiTheme="minorHAnsi" w:hAnsiTheme="minorHAnsi" w:cstheme="minorHAnsi"/>
                <w:sz w:val="20"/>
                <w:szCs w:val="20"/>
              </w:rPr>
            </w:pPr>
          </w:p>
        </w:tc>
      </w:tr>
      <w:tr w:rsidR="00BA562C" w:rsidRPr="00A12116" w14:paraId="2133236C" w14:textId="4AE5435B"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70CBB9" w14:textId="77777777" w:rsidR="00BA562C" w:rsidRPr="00A12116" w:rsidRDefault="00BA562C" w:rsidP="00BA562C">
            <w:pPr>
              <w:pStyle w:val="NoSpacing0"/>
              <w:numPr>
                <w:ilvl w:val="0"/>
                <w:numId w:val="2"/>
              </w:numPr>
              <w:tabs>
                <w:tab w:val="left" w:pos="601"/>
              </w:tabs>
              <w:ind w:left="0" w:right="-95" w:firstLine="0"/>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4452A5" w14:textId="77777777" w:rsidR="00BA562C" w:rsidRPr="00A12116" w:rsidRDefault="00BA562C" w:rsidP="00BA562C">
            <w:pPr>
              <w:pStyle w:val="NoSpacing0"/>
              <w:rPr>
                <w:rFonts w:asciiTheme="minorHAnsi" w:hAnsiTheme="minorHAnsi" w:cstheme="minorHAnsi"/>
                <w:sz w:val="20"/>
                <w:szCs w:val="20"/>
              </w:rPr>
            </w:pPr>
            <w:r w:rsidRPr="00A12116">
              <w:rPr>
                <w:rFonts w:asciiTheme="minorHAnsi" w:hAnsiTheme="minorHAnsi" w:cstheme="minorHAnsi"/>
                <w:sz w:val="20"/>
                <w:szCs w:val="20"/>
              </w:rPr>
              <w:t>Zagwarantowanie dostępności części zamiennych dla oferowanego aparatu min. 10 lat</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236700" w14:textId="77777777" w:rsidR="00BA562C" w:rsidRPr="00A12116" w:rsidRDefault="00BA562C" w:rsidP="00BA562C">
            <w:pPr>
              <w:pStyle w:val="NoSpacing0"/>
              <w:jc w:val="center"/>
              <w:rPr>
                <w:rFonts w:asciiTheme="minorHAnsi" w:hAnsiTheme="minorHAnsi" w:cstheme="minorHAnsi"/>
                <w:sz w:val="20"/>
                <w:szCs w:val="20"/>
              </w:rPr>
            </w:pPr>
            <w:r w:rsidRPr="00A12116">
              <w:rPr>
                <w:rFonts w:asciiTheme="minorHAnsi" w:hAnsiTheme="minorHAnsi" w:cstheme="minorHAnsi"/>
                <w:sz w:val="20"/>
                <w:szCs w:val="20"/>
              </w:rPr>
              <w:t>Tak</w:t>
            </w:r>
            <w:bookmarkStart w:id="0" w:name="_Hlk141806989"/>
            <w:bookmarkEnd w:id="0"/>
          </w:p>
        </w:tc>
        <w:tc>
          <w:tcPr>
            <w:tcW w:w="2027" w:type="pct"/>
            <w:tcBorders>
              <w:top w:val="single" w:sz="4" w:space="0" w:color="000000"/>
              <w:left w:val="single" w:sz="4" w:space="0" w:color="000000"/>
              <w:bottom w:val="single" w:sz="4" w:space="0" w:color="000000"/>
              <w:right w:val="single" w:sz="4" w:space="0" w:color="000000"/>
            </w:tcBorders>
          </w:tcPr>
          <w:p w14:paraId="5855D03A" w14:textId="77777777" w:rsidR="00BA562C" w:rsidRPr="00A12116" w:rsidRDefault="00BA562C" w:rsidP="00BA562C">
            <w:pPr>
              <w:pStyle w:val="NoSpacing0"/>
              <w:jc w:val="center"/>
              <w:rPr>
                <w:rFonts w:asciiTheme="minorHAnsi" w:hAnsiTheme="minorHAnsi" w:cstheme="minorHAnsi"/>
                <w:sz w:val="20"/>
                <w:szCs w:val="20"/>
              </w:rPr>
            </w:pPr>
          </w:p>
        </w:tc>
      </w:tr>
      <w:tr w:rsidR="00216DE2" w:rsidRPr="00A12116" w14:paraId="35BECB15" w14:textId="77777777" w:rsidTr="00BA562C">
        <w:trPr>
          <w:trHeight w:val="300"/>
        </w:trPr>
        <w:tc>
          <w:tcPr>
            <w:tcW w:w="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19B556" w14:textId="77777777" w:rsidR="00216DE2" w:rsidRPr="00A12116" w:rsidRDefault="00216DE2" w:rsidP="00BA562C">
            <w:pPr>
              <w:pStyle w:val="NoSpacing0"/>
              <w:numPr>
                <w:ilvl w:val="0"/>
                <w:numId w:val="2"/>
              </w:numPr>
              <w:tabs>
                <w:tab w:val="left" w:pos="601"/>
              </w:tabs>
              <w:ind w:left="0" w:right="-95" w:firstLine="0"/>
              <w:rPr>
                <w:rFonts w:asciiTheme="minorHAnsi" w:hAnsiTheme="minorHAnsi" w:cstheme="minorHAnsi"/>
                <w:sz w:val="20"/>
                <w:szCs w:val="20"/>
              </w:rPr>
            </w:pPr>
          </w:p>
        </w:tc>
        <w:tc>
          <w:tcPr>
            <w:tcW w:w="21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4EA677" w14:textId="3CAC62D1" w:rsidR="00216DE2" w:rsidRPr="00A12116" w:rsidRDefault="00216DE2" w:rsidP="00BA562C">
            <w:pPr>
              <w:pStyle w:val="NoSpacing0"/>
              <w:rPr>
                <w:rFonts w:asciiTheme="minorHAnsi" w:hAnsiTheme="minorHAnsi" w:cstheme="minorHAnsi"/>
                <w:sz w:val="20"/>
                <w:szCs w:val="20"/>
              </w:rPr>
            </w:pPr>
            <w:r>
              <w:rPr>
                <w:rFonts w:asciiTheme="minorHAnsi" w:hAnsiTheme="minorHAnsi" w:cstheme="minorHAnsi"/>
                <w:sz w:val="20"/>
                <w:szCs w:val="20"/>
              </w:rPr>
              <w:t>W zestawie: p</w:t>
            </w:r>
            <w:r w:rsidRPr="00216DE2">
              <w:rPr>
                <w:rFonts w:asciiTheme="minorHAnsi" w:hAnsiTheme="minorHAnsi" w:cstheme="minorHAnsi"/>
                <w:sz w:val="20"/>
                <w:szCs w:val="20"/>
              </w:rPr>
              <w:t>odgrzewacz do żelu USG  z wyświetlaczem LCD</w:t>
            </w:r>
          </w:p>
        </w:tc>
        <w:tc>
          <w:tcPr>
            <w:tcW w:w="4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5517BF" w14:textId="2BC3C319" w:rsidR="00216DE2" w:rsidRPr="00A12116" w:rsidRDefault="00216DE2" w:rsidP="00BA562C">
            <w:pPr>
              <w:pStyle w:val="NoSpacing0"/>
              <w:jc w:val="center"/>
              <w:rPr>
                <w:rFonts w:asciiTheme="minorHAnsi" w:hAnsiTheme="minorHAnsi" w:cstheme="minorHAnsi"/>
                <w:sz w:val="20"/>
                <w:szCs w:val="20"/>
              </w:rPr>
            </w:pPr>
            <w:r>
              <w:rPr>
                <w:rFonts w:asciiTheme="minorHAnsi" w:hAnsiTheme="minorHAnsi" w:cstheme="minorHAnsi"/>
                <w:sz w:val="20"/>
                <w:szCs w:val="20"/>
              </w:rPr>
              <w:t>Tak</w:t>
            </w:r>
          </w:p>
        </w:tc>
        <w:tc>
          <w:tcPr>
            <w:tcW w:w="2027" w:type="pct"/>
            <w:tcBorders>
              <w:top w:val="single" w:sz="4" w:space="0" w:color="000000"/>
              <w:left w:val="single" w:sz="4" w:space="0" w:color="000000"/>
              <w:bottom w:val="single" w:sz="4" w:space="0" w:color="000000"/>
              <w:right w:val="single" w:sz="4" w:space="0" w:color="000000"/>
            </w:tcBorders>
          </w:tcPr>
          <w:p w14:paraId="7D7CBF2B" w14:textId="77777777" w:rsidR="00216DE2" w:rsidRPr="00A12116" w:rsidRDefault="00216DE2" w:rsidP="00BA562C">
            <w:pPr>
              <w:pStyle w:val="NoSpacing0"/>
              <w:jc w:val="center"/>
              <w:rPr>
                <w:rFonts w:asciiTheme="minorHAnsi" w:hAnsiTheme="minorHAnsi" w:cstheme="minorHAnsi"/>
                <w:sz w:val="20"/>
                <w:szCs w:val="20"/>
              </w:rPr>
            </w:pPr>
          </w:p>
        </w:tc>
      </w:tr>
    </w:tbl>
    <w:p w14:paraId="41E2B775" w14:textId="77777777" w:rsidR="00D0331D" w:rsidRPr="00BA562C" w:rsidRDefault="00D0331D" w:rsidP="00BA562C">
      <w:pPr>
        <w:rPr>
          <w:rFonts w:asciiTheme="minorHAnsi" w:hAnsiTheme="minorHAnsi" w:cstheme="minorHAnsi"/>
          <w:vanish/>
          <w:sz w:val="22"/>
          <w:szCs w:val="22"/>
        </w:rPr>
      </w:pPr>
    </w:p>
    <w:sectPr w:rsidR="00D0331D" w:rsidRPr="00BA562C">
      <w:headerReference w:type="default" r:id="rId8"/>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D6AFF" w14:textId="77777777" w:rsidR="00D0331D" w:rsidRDefault="00D0331D">
      <w:pPr>
        <w:rPr>
          <w:rFonts w:hint="eastAsia"/>
        </w:rPr>
      </w:pPr>
      <w:r>
        <w:separator/>
      </w:r>
    </w:p>
  </w:endnote>
  <w:endnote w:type="continuationSeparator" w:id="0">
    <w:p w14:paraId="587CE6E5" w14:textId="77777777" w:rsidR="00D0331D" w:rsidRDefault="00D0331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7FDAE" w14:textId="77777777" w:rsidR="00D0331D" w:rsidRDefault="00D0331D">
      <w:pPr>
        <w:rPr>
          <w:rFonts w:hint="eastAsia"/>
        </w:rPr>
      </w:pPr>
      <w:r>
        <w:rPr>
          <w:color w:val="000000"/>
        </w:rPr>
        <w:separator/>
      </w:r>
    </w:p>
  </w:footnote>
  <w:footnote w:type="continuationSeparator" w:id="0">
    <w:p w14:paraId="6D879B39" w14:textId="77777777" w:rsidR="00D0331D" w:rsidRDefault="00D0331D">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77472" w14:textId="614F025A" w:rsidR="00BA562C" w:rsidRDefault="00BA562C">
    <w:pPr>
      <w:pStyle w:val="Nagwek"/>
      <w:rPr>
        <w:rFonts w:hint="eastAsia"/>
      </w:rPr>
    </w:pPr>
    <w:r w:rsidRPr="00BA562C">
      <w:rPr>
        <w:rFonts w:ascii="Times New Roman" w:eastAsia="Times New Roman" w:hAnsi="Times New Roman" w:cs="Times New Roman"/>
        <w:noProof/>
        <w:kern w:val="0"/>
        <w:sz w:val="24"/>
        <w:szCs w:val="24"/>
        <w:lang w:eastAsia="pl-PL" w:bidi="ar-SA"/>
      </w:rPr>
      <w:drawing>
        <wp:inline distT="0" distB="0" distL="0" distR="0" wp14:anchorId="2F1A3088" wp14:editId="1AC49239">
          <wp:extent cx="5731510" cy="569234"/>
          <wp:effectExtent l="0" t="0" r="0" b="0"/>
          <wp:docPr id="186930539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569234"/>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363F"/>
    <w:multiLevelType w:val="multilevel"/>
    <w:tmpl w:val="AA2252F2"/>
    <w:styleLink w:val="WWNum2"/>
    <w:lvl w:ilvl="0">
      <w:start w:val="97"/>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7B37CFE"/>
    <w:multiLevelType w:val="multilevel"/>
    <w:tmpl w:val="FCF87944"/>
    <w:styleLink w:val="WWNum22"/>
    <w:lvl w:ilvl="0">
      <w:start w:val="1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4312BF"/>
    <w:multiLevelType w:val="multilevel"/>
    <w:tmpl w:val="B1D02648"/>
    <w:styleLink w:val="WWNum35"/>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3" w15:restartNumberingAfterBreak="0">
    <w:nsid w:val="0A656B97"/>
    <w:multiLevelType w:val="multilevel"/>
    <w:tmpl w:val="8FC4B9D2"/>
    <w:styleLink w:val="WWNum32"/>
    <w:lvl w:ilvl="0">
      <w:numFmt w:val="bullet"/>
      <w:lvlText w:val=""/>
      <w:lvlJc w:val="left"/>
      <w:pPr>
        <w:ind w:left="720" w:hanging="360"/>
      </w:pPr>
      <w:rPr>
        <w:rFonts w:ascii="Calibri" w:hAnsi="Calibri" w:cs="Symbol"/>
      </w:rPr>
    </w:lvl>
    <w:lvl w:ilvl="1">
      <w:numFmt w:val="bullet"/>
      <w:lvlText w:val="o"/>
      <w:lvlJc w:val="left"/>
      <w:pPr>
        <w:ind w:left="1440" w:hanging="360"/>
      </w:pPr>
      <w:rPr>
        <w:rFonts w:ascii="Calibri" w:hAnsi="Calibri" w:cs="Courier New"/>
      </w:rPr>
    </w:lvl>
    <w:lvl w:ilvl="2">
      <w:numFmt w:val="bullet"/>
      <w:lvlText w:val=""/>
      <w:lvlJc w:val="left"/>
      <w:pPr>
        <w:ind w:left="2160" w:hanging="360"/>
      </w:pPr>
      <w:rPr>
        <w:rFonts w:ascii="Calibri" w:hAnsi="Calibri" w:cs="Wingdings"/>
      </w:rPr>
    </w:lvl>
    <w:lvl w:ilvl="3">
      <w:numFmt w:val="bullet"/>
      <w:lvlText w:val=""/>
      <w:lvlJc w:val="left"/>
      <w:pPr>
        <w:ind w:left="2880" w:hanging="360"/>
      </w:pPr>
      <w:rPr>
        <w:rFonts w:ascii="Calibri" w:hAnsi="Calibri" w:cs="Symbol"/>
      </w:rPr>
    </w:lvl>
    <w:lvl w:ilvl="4">
      <w:numFmt w:val="bullet"/>
      <w:lvlText w:val="o"/>
      <w:lvlJc w:val="left"/>
      <w:pPr>
        <w:ind w:left="3600" w:hanging="360"/>
      </w:pPr>
      <w:rPr>
        <w:rFonts w:ascii="Calibri" w:hAnsi="Calibri" w:cs="Courier New"/>
      </w:rPr>
    </w:lvl>
    <w:lvl w:ilvl="5">
      <w:numFmt w:val="bullet"/>
      <w:lvlText w:val=""/>
      <w:lvlJc w:val="left"/>
      <w:pPr>
        <w:ind w:left="4320" w:hanging="360"/>
      </w:pPr>
      <w:rPr>
        <w:rFonts w:ascii="Calibri" w:hAnsi="Calibri" w:cs="Wingdings"/>
      </w:rPr>
    </w:lvl>
    <w:lvl w:ilvl="6">
      <w:numFmt w:val="bullet"/>
      <w:lvlText w:val=""/>
      <w:lvlJc w:val="left"/>
      <w:pPr>
        <w:ind w:left="5040" w:hanging="360"/>
      </w:pPr>
      <w:rPr>
        <w:rFonts w:ascii="Calibri" w:hAnsi="Calibri" w:cs="Symbol"/>
      </w:rPr>
    </w:lvl>
    <w:lvl w:ilvl="7">
      <w:numFmt w:val="bullet"/>
      <w:lvlText w:val="o"/>
      <w:lvlJc w:val="left"/>
      <w:pPr>
        <w:ind w:left="5760" w:hanging="360"/>
      </w:pPr>
      <w:rPr>
        <w:rFonts w:ascii="Calibri" w:hAnsi="Calibri" w:cs="Courier New"/>
      </w:rPr>
    </w:lvl>
    <w:lvl w:ilvl="8">
      <w:numFmt w:val="bullet"/>
      <w:lvlText w:val=""/>
      <w:lvlJc w:val="left"/>
      <w:pPr>
        <w:ind w:left="6480" w:hanging="360"/>
      </w:pPr>
      <w:rPr>
        <w:rFonts w:ascii="Calibri" w:hAnsi="Calibri" w:cs="Wingdings"/>
      </w:rPr>
    </w:lvl>
  </w:abstractNum>
  <w:abstractNum w:abstractNumId="4" w15:restartNumberingAfterBreak="0">
    <w:nsid w:val="0D566079"/>
    <w:multiLevelType w:val="multilevel"/>
    <w:tmpl w:val="9864B12C"/>
    <w:styleLink w:val="Bezlisty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D952EC6"/>
    <w:multiLevelType w:val="multilevel"/>
    <w:tmpl w:val="50A43E02"/>
    <w:styleLink w:val="WWNum26"/>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BD4607"/>
    <w:multiLevelType w:val="multilevel"/>
    <w:tmpl w:val="918891B0"/>
    <w:styleLink w:val="WWNum29"/>
    <w:lvl w:ilvl="0">
      <w:numFmt w:val="bullet"/>
      <w:lvlText w:val=""/>
      <w:lvlJc w:val="left"/>
      <w:pPr>
        <w:ind w:left="927" w:hanging="360"/>
      </w:pPr>
      <w:rPr>
        <w:rFonts w:ascii="Calibri" w:hAnsi="Calibri" w:cs="Wingdings"/>
      </w:rPr>
    </w:lvl>
    <w:lvl w:ilvl="1">
      <w:numFmt w:val="bullet"/>
      <w:lvlText w:val="o"/>
      <w:lvlJc w:val="left"/>
      <w:pPr>
        <w:ind w:left="1647" w:hanging="360"/>
      </w:pPr>
      <w:rPr>
        <w:rFonts w:ascii="Calibri" w:hAnsi="Calibri" w:cs="Courier New"/>
      </w:rPr>
    </w:lvl>
    <w:lvl w:ilvl="2">
      <w:numFmt w:val="bullet"/>
      <w:lvlText w:val=""/>
      <w:lvlJc w:val="left"/>
      <w:pPr>
        <w:ind w:left="2367" w:hanging="360"/>
      </w:pPr>
      <w:rPr>
        <w:rFonts w:ascii="Calibri" w:hAnsi="Calibri" w:cs="Wingdings"/>
      </w:rPr>
    </w:lvl>
    <w:lvl w:ilvl="3">
      <w:numFmt w:val="bullet"/>
      <w:lvlText w:val=""/>
      <w:lvlJc w:val="left"/>
      <w:pPr>
        <w:ind w:left="3087" w:hanging="360"/>
      </w:pPr>
      <w:rPr>
        <w:rFonts w:ascii="Calibri" w:hAnsi="Calibri" w:cs="Symbol"/>
      </w:rPr>
    </w:lvl>
    <w:lvl w:ilvl="4">
      <w:numFmt w:val="bullet"/>
      <w:lvlText w:val="o"/>
      <w:lvlJc w:val="left"/>
      <w:pPr>
        <w:ind w:left="3807" w:hanging="360"/>
      </w:pPr>
      <w:rPr>
        <w:rFonts w:ascii="Calibri" w:hAnsi="Calibri" w:cs="Courier New"/>
      </w:rPr>
    </w:lvl>
    <w:lvl w:ilvl="5">
      <w:numFmt w:val="bullet"/>
      <w:lvlText w:val=""/>
      <w:lvlJc w:val="left"/>
      <w:pPr>
        <w:ind w:left="4527" w:hanging="360"/>
      </w:pPr>
      <w:rPr>
        <w:rFonts w:ascii="Calibri" w:hAnsi="Calibri" w:cs="Wingdings"/>
      </w:rPr>
    </w:lvl>
    <w:lvl w:ilvl="6">
      <w:numFmt w:val="bullet"/>
      <w:lvlText w:val=""/>
      <w:lvlJc w:val="left"/>
      <w:pPr>
        <w:ind w:left="5247" w:hanging="360"/>
      </w:pPr>
      <w:rPr>
        <w:rFonts w:ascii="Calibri" w:hAnsi="Calibri" w:cs="Symbol"/>
      </w:rPr>
    </w:lvl>
    <w:lvl w:ilvl="7">
      <w:numFmt w:val="bullet"/>
      <w:lvlText w:val="o"/>
      <w:lvlJc w:val="left"/>
      <w:pPr>
        <w:ind w:left="5967" w:hanging="360"/>
      </w:pPr>
      <w:rPr>
        <w:rFonts w:ascii="Calibri" w:hAnsi="Calibri" w:cs="Courier New"/>
      </w:rPr>
    </w:lvl>
    <w:lvl w:ilvl="8">
      <w:numFmt w:val="bullet"/>
      <w:lvlText w:val=""/>
      <w:lvlJc w:val="left"/>
      <w:pPr>
        <w:ind w:left="6687" w:hanging="360"/>
      </w:pPr>
      <w:rPr>
        <w:rFonts w:ascii="Calibri" w:hAnsi="Calibri" w:cs="Wingdings"/>
      </w:rPr>
    </w:lvl>
  </w:abstractNum>
  <w:abstractNum w:abstractNumId="7" w15:restartNumberingAfterBreak="0">
    <w:nsid w:val="0DEA75C2"/>
    <w:multiLevelType w:val="multilevel"/>
    <w:tmpl w:val="E15E5674"/>
    <w:styleLink w:val="WWNum20"/>
    <w:lvl w:ilvl="0">
      <w:start w:val="4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7606174"/>
    <w:multiLevelType w:val="multilevel"/>
    <w:tmpl w:val="C31C9EB4"/>
    <w:styleLink w:val="WWNum3"/>
    <w:lvl w:ilvl="0">
      <w:start w:val="9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8373472"/>
    <w:multiLevelType w:val="multilevel"/>
    <w:tmpl w:val="6A9C49A0"/>
    <w:styleLink w:val="WWNum13"/>
    <w:lvl w:ilvl="0">
      <w:start w:val="48"/>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9A5771B"/>
    <w:multiLevelType w:val="multilevel"/>
    <w:tmpl w:val="2C368A9C"/>
    <w:styleLink w:val="WWNum19"/>
    <w:lvl w:ilvl="0">
      <w:start w:val="4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C017952"/>
    <w:multiLevelType w:val="hybridMultilevel"/>
    <w:tmpl w:val="260027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C1207E1"/>
    <w:multiLevelType w:val="multilevel"/>
    <w:tmpl w:val="D7D0C29C"/>
    <w:styleLink w:val="WWNum24"/>
    <w:lvl w:ilvl="0">
      <w:start w:val="9"/>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E48602B"/>
    <w:multiLevelType w:val="multilevel"/>
    <w:tmpl w:val="3C0ACABE"/>
    <w:styleLink w:val="WWNum30"/>
    <w:lvl w:ilvl="0">
      <w:numFmt w:val="bullet"/>
      <w:lvlText w:val=""/>
      <w:lvlJc w:val="left"/>
      <w:pPr>
        <w:ind w:left="644" w:hanging="360"/>
      </w:pPr>
      <w:rPr>
        <w:rFonts w:ascii="Calibri" w:hAnsi="Calibri" w:cs="Wingdings"/>
      </w:rPr>
    </w:lvl>
    <w:lvl w:ilvl="1">
      <w:numFmt w:val="bullet"/>
      <w:lvlText w:val="o"/>
      <w:lvlJc w:val="left"/>
      <w:pPr>
        <w:ind w:left="1505" w:hanging="360"/>
      </w:pPr>
      <w:rPr>
        <w:rFonts w:ascii="Calibri" w:hAnsi="Calibri" w:cs="Courier New"/>
      </w:rPr>
    </w:lvl>
    <w:lvl w:ilvl="2">
      <w:numFmt w:val="bullet"/>
      <w:lvlText w:val=""/>
      <w:lvlJc w:val="left"/>
      <w:pPr>
        <w:ind w:left="2225" w:hanging="360"/>
      </w:pPr>
      <w:rPr>
        <w:rFonts w:ascii="Calibri" w:hAnsi="Calibri" w:cs="Wingdings"/>
      </w:rPr>
    </w:lvl>
    <w:lvl w:ilvl="3">
      <w:numFmt w:val="bullet"/>
      <w:lvlText w:val=""/>
      <w:lvlJc w:val="left"/>
      <w:pPr>
        <w:ind w:left="2945" w:hanging="360"/>
      </w:pPr>
      <w:rPr>
        <w:rFonts w:ascii="Calibri" w:hAnsi="Calibri" w:cs="Symbol"/>
      </w:rPr>
    </w:lvl>
    <w:lvl w:ilvl="4">
      <w:numFmt w:val="bullet"/>
      <w:lvlText w:val="o"/>
      <w:lvlJc w:val="left"/>
      <w:pPr>
        <w:ind w:left="3665" w:hanging="360"/>
      </w:pPr>
      <w:rPr>
        <w:rFonts w:ascii="Calibri" w:hAnsi="Calibri" w:cs="Courier New"/>
      </w:rPr>
    </w:lvl>
    <w:lvl w:ilvl="5">
      <w:numFmt w:val="bullet"/>
      <w:lvlText w:val=""/>
      <w:lvlJc w:val="left"/>
      <w:pPr>
        <w:ind w:left="4385" w:hanging="360"/>
      </w:pPr>
      <w:rPr>
        <w:rFonts w:ascii="Calibri" w:hAnsi="Calibri" w:cs="Wingdings"/>
      </w:rPr>
    </w:lvl>
    <w:lvl w:ilvl="6">
      <w:numFmt w:val="bullet"/>
      <w:lvlText w:val=""/>
      <w:lvlJc w:val="left"/>
      <w:pPr>
        <w:ind w:left="5105" w:hanging="360"/>
      </w:pPr>
      <w:rPr>
        <w:rFonts w:ascii="Calibri" w:hAnsi="Calibri" w:cs="Symbol"/>
      </w:rPr>
    </w:lvl>
    <w:lvl w:ilvl="7">
      <w:numFmt w:val="bullet"/>
      <w:lvlText w:val="o"/>
      <w:lvlJc w:val="left"/>
      <w:pPr>
        <w:ind w:left="5825" w:hanging="360"/>
      </w:pPr>
      <w:rPr>
        <w:rFonts w:ascii="Calibri" w:hAnsi="Calibri" w:cs="Courier New"/>
      </w:rPr>
    </w:lvl>
    <w:lvl w:ilvl="8">
      <w:numFmt w:val="bullet"/>
      <w:lvlText w:val=""/>
      <w:lvlJc w:val="left"/>
      <w:pPr>
        <w:ind w:left="6545" w:hanging="360"/>
      </w:pPr>
      <w:rPr>
        <w:rFonts w:ascii="Calibri" w:hAnsi="Calibri" w:cs="Wingdings"/>
      </w:rPr>
    </w:lvl>
  </w:abstractNum>
  <w:abstractNum w:abstractNumId="14" w15:restartNumberingAfterBreak="0">
    <w:nsid w:val="215C024C"/>
    <w:multiLevelType w:val="multilevel"/>
    <w:tmpl w:val="94B4425E"/>
    <w:styleLink w:val="WWNum5"/>
    <w:lvl w:ilvl="0">
      <w:start w:val="9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6D97A34"/>
    <w:multiLevelType w:val="multilevel"/>
    <w:tmpl w:val="E6169960"/>
    <w:styleLink w:val="WWNum34"/>
    <w:lvl w:ilvl="0">
      <w:numFmt w:val="bullet"/>
      <w:lvlText w:val=""/>
      <w:lvlJc w:val="left"/>
      <w:pPr>
        <w:ind w:left="1080" w:hanging="360"/>
      </w:pPr>
      <w:rPr>
        <w:rFonts w:ascii="Calibri" w:hAnsi="Calibri" w:cs="Symbol"/>
      </w:rPr>
    </w:lvl>
    <w:lvl w:ilvl="1">
      <w:numFmt w:val="bullet"/>
      <w:lvlText w:val="o"/>
      <w:lvlJc w:val="left"/>
      <w:pPr>
        <w:ind w:left="1800" w:hanging="360"/>
      </w:pPr>
      <w:rPr>
        <w:rFonts w:ascii="Calibri" w:hAnsi="Calibri" w:cs="Courier New"/>
      </w:rPr>
    </w:lvl>
    <w:lvl w:ilvl="2">
      <w:numFmt w:val="bullet"/>
      <w:lvlText w:val=""/>
      <w:lvlJc w:val="left"/>
      <w:pPr>
        <w:ind w:left="2520" w:hanging="360"/>
      </w:pPr>
      <w:rPr>
        <w:rFonts w:ascii="Calibri" w:hAnsi="Calibri" w:cs="Wingdings"/>
      </w:rPr>
    </w:lvl>
    <w:lvl w:ilvl="3">
      <w:numFmt w:val="bullet"/>
      <w:lvlText w:val=""/>
      <w:lvlJc w:val="left"/>
      <w:pPr>
        <w:ind w:left="3240" w:hanging="360"/>
      </w:pPr>
      <w:rPr>
        <w:rFonts w:ascii="Calibri" w:hAnsi="Calibri" w:cs="Symbol"/>
      </w:rPr>
    </w:lvl>
    <w:lvl w:ilvl="4">
      <w:numFmt w:val="bullet"/>
      <w:lvlText w:val="o"/>
      <w:lvlJc w:val="left"/>
      <w:pPr>
        <w:ind w:left="3960" w:hanging="360"/>
      </w:pPr>
      <w:rPr>
        <w:rFonts w:ascii="Calibri" w:hAnsi="Calibri" w:cs="Courier New"/>
      </w:rPr>
    </w:lvl>
    <w:lvl w:ilvl="5">
      <w:numFmt w:val="bullet"/>
      <w:lvlText w:val=""/>
      <w:lvlJc w:val="left"/>
      <w:pPr>
        <w:ind w:left="4680" w:hanging="360"/>
      </w:pPr>
      <w:rPr>
        <w:rFonts w:ascii="Calibri" w:hAnsi="Calibri" w:cs="Wingdings"/>
      </w:rPr>
    </w:lvl>
    <w:lvl w:ilvl="6">
      <w:numFmt w:val="bullet"/>
      <w:lvlText w:val=""/>
      <w:lvlJc w:val="left"/>
      <w:pPr>
        <w:ind w:left="5400" w:hanging="360"/>
      </w:pPr>
      <w:rPr>
        <w:rFonts w:ascii="Calibri" w:hAnsi="Calibri" w:cs="Symbol"/>
      </w:rPr>
    </w:lvl>
    <w:lvl w:ilvl="7">
      <w:numFmt w:val="bullet"/>
      <w:lvlText w:val="o"/>
      <w:lvlJc w:val="left"/>
      <w:pPr>
        <w:ind w:left="6120" w:hanging="360"/>
      </w:pPr>
      <w:rPr>
        <w:rFonts w:ascii="Calibri" w:hAnsi="Calibri" w:cs="Courier New"/>
      </w:rPr>
    </w:lvl>
    <w:lvl w:ilvl="8">
      <w:numFmt w:val="bullet"/>
      <w:lvlText w:val=""/>
      <w:lvlJc w:val="left"/>
      <w:pPr>
        <w:ind w:left="6840" w:hanging="360"/>
      </w:pPr>
      <w:rPr>
        <w:rFonts w:ascii="Calibri" w:hAnsi="Calibri" w:cs="Wingdings"/>
      </w:rPr>
    </w:lvl>
  </w:abstractNum>
  <w:abstractNum w:abstractNumId="16" w15:restartNumberingAfterBreak="0">
    <w:nsid w:val="38041DD2"/>
    <w:multiLevelType w:val="multilevel"/>
    <w:tmpl w:val="62F249B2"/>
    <w:styleLink w:val="WWNum23"/>
    <w:lvl w:ilvl="0">
      <w:start w:val="1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90368B2"/>
    <w:multiLevelType w:val="multilevel"/>
    <w:tmpl w:val="62082AF2"/>
    <w:styleLink w:val="WWNum6"/>
    <w:lvl w:ilvl="0">
      <w:start w:val="90"/>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417C6B19"/>
    <w:multiLevelType w:val="multilevel"/>
    <w:tmpl w:val="E6F62550"/>
    <w:styleLink w:val="WWNum27"/>
    <w:lvl w:ilvl="0">
      <w:numFmt w:val="bullet"/>
      <w:lvlText w:val=""/>
      <w:lvlJc w:val="left"/>
      <w:pPr>
        <w:ind w:left="720" w:hanging="360"/>
      </w:pPr>
      <w:rPr>
        <w:rFonts w:ascii="Calibri" w:hAnsi="Calibri" w:cs="Wingdings"/>
      </w:rPr>
    </w:lvl>
    <w:lvl w:ilvl="1">
      <w:numFmt w:val="bullet"/>
      <w:lvlText w:val="o"/>
      <w:lvlJc w:val="left"/>
      <w:pPr>
        <w:ind w:left="1440" w:hanging="360"/>
      </w:pPr>
      <w:rPr>
        <w:rFonts w:ascii="Calibri" w:hAnsi="Calibri" w:cs="Courier New"/>
      </w:rPr>
    </w:lvl>
    <w:lvl w:ilvl="2">
      <w:numFmt w:val="bullet"/>
      <w:lvlText w:val=""/>
      <w:lvlJc w:val="left"/>
      <w:pPr>
        <w:ind w:left="2160" w:hanging="360"/>
      </w:pPr>
      <w:rPr>
        <w:rFonts w:ascii="Calibri" w:hAnsi="Calibri" w:cs="Wingdings"/>
      </w:rPr>
    </w:lvl>
    <w:lvl w:ilvl="3">
      <w:numFmt w:val="bullet"/>
      <w:lvlText w:val=""/>
      <w:lvlJc w:val="left"/>
      <w:pPr>
        <w:ind w:left="2880" w:hanging="360"/>
      </w:pPr>
      <w:rPr>
        <w:rFonts w:ascii="Calibri" w:hAnsi="Calibri" w:cs="Symbol"/>
      </w:rPr>
    </w:lvl>
    <w:lvl w:ilvl="4">
      <w:numFmt w:val="bullet"/>
      <w:lvlText w:val="o"/>
      <w:lvlJc w:val="left"/>
      <w:pPr>
        <w:ind w:left="3600" w:hanging="360"/>
      </w:pPr>
      <w:rPr>
        <w:rFonts w:ascii="Calibri" w:hAnsi="Calibri" w:cs="Courier New"/>
      </w:rPr>
    </w:lvl>
    <w:lvl w:ilvl="5">
      <w:numFmt w:val="bullet"/>
      <w:lvlText w:val=""/>
      <w:lvlJc w:val="left"/>
      <w:pPr>
        <w:ind w:left="4320" w:hanging="360"/>
      </w:pPr>
      <w:rPr>
        <w:rFonts w:ascii="Calibri" w:hAnsi="Calibri" w:cs="Wingdings"/>
      </w:rPr>
    </w:lvl>
    <w:lvl w:ilvl="6">
      <w:numFmt w:val="bullet"/>
      <w:lvlText w:val=""/>
      <w:lvlJc w:val="left"/>
      <w:pPr>
        <w:ind w:left="5040" w:hanging="360"/>
      </w:pPr>
      <w:rPr>
        <w:rFonts w:ascii="Calibri" w:hAnsi="Calibri" w:cs="Symbol"/>
      </w:rPr>
    </w:lvl>
    <w:lvl w:ilvl="7">
      <w:numFmt w:val="bullet"/>
      <w:lvlText w:val="o"/>
      <w:lvlJc w:val="left"/>
      <w:pPr>
        <w:ind w:left="5760" w:hanging="360"/>
      </w:pPr>
      <w:rPr>
        <w:rFonts w:ascii="Calibri" w:hAnsi="Calibri" w:cs="Courier New"/>
      </w:rPr>
    </w:lvl>
    <w:lvl w:ilvl="8">
      <w:numFmt w:val="bullet"/>
      <w:lvlText w:val=""/>
      <w:lvlJc w:val="left"/>
      <w:pPr>
        <w:ind w:left="6480" w:hanging="360"/>
      </w:pPr>
      <w:rPr>
        <w:rFonts w:ascii="Calibri" w:hAnsi="Calibri" w:cs="Wingdings"/>
      </w:rPr>
    </w:lvl>
  </w:abstractNum>
  <w:abstractNum w:abstractNumId="19" w15:restartNumberingAfterBreak="0">
    <w:nsid w:val="42881951"/>
    <w:multiLevelType w:val="multilevel"/>
    <w:tmpl w:val="C8342268"/>
    <w:styleLink w:val="WWNum9"/>
    <w:lvl w:ilvl="0">
      <w:start w:val="7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3C1131C"/>
    <w:multiLevelType w:val="multilevel"/>
    <w:tmpl w:val="B1523326"/>
    <w:styleLink w:val="WWNum4"/>
    <w:lvl w:ilvl="0">
      <w:start w:val="94"/>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47D44A41"/>
    <w:multiLevelType w:val="multilevel"/>
    <w:tmpl w:val="BAE6B892"/>
    <w:styleLink w:val="WWNum25"/>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B327EF2"/>
    <w:multiLevelType w:val="hybridMultilevel"/>
    <w:tmpl w:val="D414AD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E1E1D59"/>
    <w:multiLevelType w:val="multilevel"/>
    <w:tmpl w:val="0A54A704"/>
    <w:styleLink w:val="WWNum16"/>
    <w:lvl w:ilvl="0">
      <w:start w:val="4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06A4A64"/>
    <w:multiLevelType w:val="multilevel"/>
    <w:tmpl w:val="62B06D04"/>
    <w:styleLink w:val="WWNum14"/>
    <w:lvl w:ilvl="0">
      <w:start w:val="4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5566B8"/>
    <w:multiLevelType w:val="multilevel"/>
    <w:tmpl w:val="BE545276"/>
    <w:styleLink w:val="WWNum31"/>
    <w:lvl w:ilvl="0">
      <w:numFmt w:val="bullet"/>
      <w:lvlText w:val=""/>
      <w:lvlJc w:val="left"/>
      <w:pPr>
        <w:ind w:left="360" w:hanging="360"/>
      </w:pPr>
      <w:rPr>
        <w:rFonts w:ascii="Calibri" w:hAnsi="Calibri" w:cs="Symbol"/>
      </w:rPr>
    </w:lvl>
    <w:lvl w:ilvl="1">
      <w:numFmt w:val="bullet"/>
      <w:lvlText w:val="o"/>
      <w:lvlJc w:val="left"/>
      <w:pPr>
        <w:ind w:left="1080" w:hanging="360"/>
      </w:pPr>
      <w:rPr>
        <w:rFonts w:ascii="Calibri" w:hAnsi="Calibri" w:cs="Courier New"/>
      </w:rPr>
    </w:lvl>
    <w:lvl w:ilvl="2">
      <w:numFmt w:val="bullet"/>
      <w:lvlText w:val=""/>
      <w:lvlJc w:val="left"/>
      <w:pPr>
        <w:ind w:left="1800" w:hanging="360"/>
      </w:pPr>
      <w:rPr>
        <w:rFonts w:ascii="Calibri" w:hAnsi="Calibri" w:cs="Wingdings"/>
      </w:rPr>
    </w:lvl>
    <w:lvl w:ilvl="3">
      <w:numFmt w:val="bullet"/>
      <w:lvlText w:val=""/>
      <w:lvlJc w:val="left"/>
      <w:pPr>
        <w:ind w:left="2520" w:hanging="360"/>
      </w:pPr>
      <w:rPr>
        <w:rFonts w:ascii="Calibri" w:hAnsi="Calibri" w:cs="Symbol"/>
      </w:rPr>
    </w:lvl>
    <w:lvl w:ilvl="4">
      <w:numFmt w:val="bullet"/>
      <w:lvlText w:val="o"/>
      <w:lvlJc w:val="left"/>
      <w:pPr>
        <w:ind w:left="3240" w:hanging="360"/>
      </w:pPr>
      <w:rPr>
        <w:rFonts w:ascii="Calibri" w:hAnsi="Calibri" w:cs="Courier New"/>
      </w:rPr>
    </w:lvl>
    <w:lvl w:ilvl="5">
      <w:numFmt w:val="bullet"/>
      <w:lvlText w:val=""/>
      <w:lvlJc w:val="left"/>
      <w:pPr>
        <w:ind w:left="3960" w:hanging="360"/>
      </w:pPr>
      <w:rPr>
        <w:rFonts w:ascii="Calibri" w:hAnsi="Calibri" w:cs="Wingdings"/>
      </w:rPr>
    </w:lvl>
    <w:lvl w:ilvl="6">
      <w:numFmt w:val="bullet"/>
      <w:lvlText w:val=""/>
      <w:lvlJc w:val="left"/>
      <w:pPr>
        <w:ind w:left="4680" w:hanging="360"/>
      </w:pPr>
      <w:rPr>
        <w:rFonts w:ascii="Calibri" w:hAnsi="Calibri" w:cs="Symbol"/>
      </w:rPr>
    </w:lvl>
    <w:lvl w:ilvl="7">
      <w:numFmt w:val="bullet"/>
      <w:lvlText w:val="o"/>
      <w:lvlJc w:val="left"/>
      <w:pPr>
        <w:ind w:left="5400" w:hanging="360"/>
      </w:pPr>
      <w:rPr>
        <w:rFonts w:ascii="Calibri" w:hAnsi="Calibri" w:cs="Courier New"/>
      </w:rPr>
    </w:lvl>
    <w:lvl w:ilvl="8">
      <w:numFmt w:val="bullet"/>
      <w:lvlText w:val=""/>
      <w:lvlJc w:val="left"/>
      <w:pPr>
        <w:ind w:left="6120" w:hanging="360"/>
      </w:pPr>
      <w:rPr>
        <w:rFonts w:ascii="Calibri" w:hAnsi="Calibri" w:cs="Wingdings"/>
      </w:rPr>
    </w:lvl>
  </w:abstractNum>
  <w:abstractNum w:abstractNumId="26" w15:restartNumberingAfterBreak="0">
    <w:nsid w:val="52FA1A03"/>
    <w:multiLevelType w:val="multilevel"/>
    <w:tmpl w:val="37E84A00"/>
    <w:styleLink w:val="WWNum15"/>
    <w:lvl w:ilvl="0">
      <w:start w:val="4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4C725FA"/>
    <w:multiLevelType w:val="multilevel"/>
    <w:tmpl w:val="226E2B42"/>
    <w:styleLink w:val="WWNum18"/>
    <w:lvl w:ilvl="0">
      <w:start w:val="4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5D63789"/>
    <w:multiLevelType w:val="multilevel"/>
    <w:tmpl w:val="721AB78A"/>
    <w:styleLink w:val="WWNum17"/>
    <w:lvl w:ilvl="0">
      <w:start w:val="4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6BD6BFC"/>
    <w:multiLevelType w:val="multilevel"/>
    <w:tmpl w:val="F892C02A"/>
    <w:styleLink w:val="WWNum28"/>
    <w:lvl w:ilvl="0">
      <w:numFmt w:val="bullet"/>
      <w:lvlText w:val=""/>
      <w:lvlJc w:val="left"/>
      <w:pPr>
        <w:ind w:left="502" w:hanging="360"/>
      </w:pPr>
      <w:rPr>
        <w:rFonts w:ascii="Calibri" w:hAnsi="Calibri" w:cs="Wingdings"/>
      </w:rPr>
    </w:lvl>
    <w:lvl w:ilvl="1">
      <w:numFmt w:val="bullet"/>
      <w:lvlText w:val="o"/>
      <w:lvlJc w:val="left"/>
      <w:pPr>
        <w:ind w:left="1298" w:hanging="360"/>
      </w:pPr>
      <w:rPr>
        <w:rFonts w:ascii="Calibri" w:hAnsi="Calibri" w:cs="Courier New"/>
      </w:rPr>
    </w:lvl>
    <w:lvl w:ilvl="2">
      <w:numFmt w:val="bullet"/>
      <w:lvlText w:val=""/>
      <w:lvlJc w:val="left"/>
      <w:pPr>
        <w:ind w:left="2018" w:hanging="360"/>
      </w:pPr>
      <w:rPr>
        <w:rFonts w:ascii="Calibri" w:hAnsi="Calibri" w:cs="Wingdings"/>
      </w:rPr>
    </w:lvl>
    <w:lvl w:ilvl="3">
      <w:numFmt w:val="bullet"/>
      <w:lvlText w:val=""/>
      <w:lvlJc w:val="left"/>
      <w:pPr>
        <w:ind w:left="2738" w:hanging="360"/>
      </w:pPr>
      <w:rPr>
        <w:rFonts w:ascii="Calibri" w:hAnsi="Calibri" w:cs="Symbol"/>
      </w:rPr>
    </w:lvl>
    <w:lvl w:ilvl="4">
      <w:numFmt w:val="bullet"/>
      <w:lvlText w:val="o"/>
      <w:lvlJc w:val="left"/>
      <w:pPr>
        <w:ind w:left="3458" w:hanging="360"/>
      </w:pPr>
      <w:rPr>
        <w:rFonts w:ascii="Calibri" w:hAnsi="Calibri" w:cs="Courier New"/>
      </w:rPr>
    </w:lvl>
    <w:lvl w:ilvl="5">
      <w:numFmt w:val="bullet"/>
      <w:lvlText w:val=""/>
      <w:lvlJc w:val="left"/>
      <w:pPr>
        <w:ind w:left="4178" w:hanging="360"/>
      </w:pPr>
      <w:rPr>
        <w:rFonts w:ascii="Calibri" w:hAnsi="Calibri" w:cs="Wingdings"/>
      </w:rPr>
    </w:lvl>
    <w:lvl w:ilvl="6">
      <w:numFmt w:val="bullet"/>
      <w:lvlText w:val=""/>
      <w:lvlJc w:val="left"/>
      <w:pPr>
        <w:ind w:left="4898" w:hanging="360"/>
      </w:pPr>
      <w:rPr>
        <w:rFonts w:ascii="Calibri" w:hAnsi="Calibri" w:cs="Symbol"/>
      </w:rPr>
    </w:lvl>
    <w:lvl w:ilvl="7">
      <w:numFmt w:val="bullet"/>
      <w:lvlText w:val="o"/>
      <w:lvlJc w:val="left"/>
      <w:pPr>
        <w:ind w:left="5618" w:hanging="360"/>
      </w:pPr>
      <w:rPr>
        <w:rFonts w:ascii="Calibri" w:hAnsi="Calibri" w:cs="Courier New"/>
      </w:rPr>
    </w:lvl>
    <w:lvl w:ilvl="8">
      <w:numFmt w:val="bullet"/>
      <w:lvlText w:val=""/>
      <w:lvlJc w:val="left"/>
      <w:pPr>
        <w:ind w:left="6338" w:hanging="360"/>
      </w:pPr>
      <w:rPr>
        <w:rFonts w:ascii="Calibri" w:hAnsi="Calibri" w:cs="Wingdings"/>
      </w:rPr>
    </w:lvl>
  </w:abstractNum>
  <w:abstractNum w:abstractNumId="30" w15:restartNumberingAfterBreak="0">
    <w:nsid w:val="59640FE2"/>
    <w:multiLevelType w:val="multilevel"/>
    <w:tmpl w:val="F1CE25B6"/>
    <w:styleLink w:val="WWNum21"/>
    <w:lvl w:ilvl="0">
      <w:start w:val="18"/>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AFD61BC"/>
    <w:multiLevelType w:val="multilevel"/>
    <w:tmpl w:val="529ECE30"/>
    <w:styleLink w:val="WWNum12"/>
    <w:lvl w:ilvl="0">
      <w:start w:val="5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08B79A3"/>
    <w:multiLevelType w:val="hybridMultilevel"/>
    <w:tmpl w:val="534038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5802B56"/>
    <w:multiLevelType w:val="multilevel"/>
    <w:tmpl w:val="57AE3AD6"/>
    <w:styleLink w:val="WWNum7"/>
    <w:lvl w:ilvl="0">
      <w:start w:val="89"/>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C927541"/>
    <w:multiLevelType w:val="multilevel"/>
    <w:tmpl w:val="41A4ABE6"/>
    <w:styleLink w:val="WWNum1"/>
    <w:lvl w:ilvl="0">
      <w:start w:val="98"/>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CDE5754"/>
    <w:multiLevelType w:val="multilevel"/>
    <w:tmpl w:val="17B82E40"/>
    <w:styleLink w:val="WWNum11"/>
    <w:lvl w:ilvl="0">
      <w:start w:val="68"/>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D220657"/>
    <w:multiLevelType w:val="multilevel"/>
    <w:tmpl w:val="B06EDD86"/>
    <w:styleLink w:val="WWNum8"/>
    <w:lvl w:ilvl="0">
      <w:start w:val="88"/>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7" w15:restartNumberingAfterBreak="0">
    <w:nsid w:val="71761C99"/>
    <w:multiLevelType w:val="multilevel"/>
    <w:tmpl w:val="BF20BB32"/>
    <w:styleLink w:val="WWNum10"/>
    <w:lvl w:ilvl="0">
      <w:start w:val="72"/>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8" w15:restartNumberingAfterBreak="0">
    <w:nsid w:val="74BC1FE1"/>
    <w:multiLevelType w:val="multilevel"/>
    <w:tmpl w:val="5B625C7A"/>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69488841">
    <w:abstractNumId w:val="4"/>
  </w:num>
  <w:num w:numId="2" w16cid:durableId="422186691">
    <w:abstractNumId w:val="34"/>
  </w:num>
  <w:num w:numId="3" w16cid:durableId="1231959213">
    <w:abstractNumId w:val="0"/>
  </w:num>
  <w:num w:numId="4" w16cid:durableId="62997786">
    <w:abstractNumId w:val="8"/>
  </w:num>
  <w:num w:numId="5" w16cid:durableId="1157646060">
    <w:abstractNumId w:val="20"/>
  </w:num>
  <w:num w:numId="6" w16cid:durableId="1349067102">
    <w:abstractNumId w:val="14"/>
  </w:num>
  <w:num w:numId="7" w16cid:durableId="2126925611">
    <w:abstractNumId w:val="17"/>
  </w:num>
  <w:num w:numId="8" w16cid:durableId="953093513">
    <w:abstractNumId w:val="33"/>
  </w:num>
  <w:num w:numId="9" w16cid:durableId="175847048">
    <w:abstractNumId w:val="36"/>
  </w:num>
  <w:num w:numId="10" w16cid:durableId="427507792">
    <w:abstractNumId w:val="19"/>
  </w:num>
  <w:num w:numId="11" w16cid:durableId="13112740">
    <w:abstractNumId w:val="37"/>
  </w:num>
  <w:num w:numId="12" w16cid:durableId="1796102075">
    <w:abstractNumId w:val="35"/>
  </w:num>
  <w:num w:numId="13" w16cid:durableId="1648700959">
    <w:abstractNumId w:val="31"/>
  </w:num>
  <w:num w:numId="14" w16cid:durableId="1887832589">
    <w:abstractNumId w:val="9"/>
  </w:num>
  <w:num w:numId="15" w16cid:durableId="1299341707">
    <w:abstractNumId w:val="24"/>
  </w:num>
  <w:num w:numId="16" w16cid:durableId="602883508">
    <w:abstractNumId w:val="26"/>
  </w:num>
  <w:num w:numId="17" w16cid:durableId="1573153827">
    <w:abstractNumId w:val="23"/>
  </w:num>
  <w:num w:numId="18" w16cid:durableId="1731882850">
    <w:abstractNumId w:val="28"/>
  </w:num>
  <w:num w:numId="19" w16cid:durableId="1669139656">
    <w:abstractNumId w:val="27"/>
  </w:num>
  <w:num w:numId="20" w16cid:durableId="265311174">
    <w:abstractNumId w:val="10"/>
  </w:num>
  <w:num w:numId="21" w16cid:durableId="322204728">
    <w:abstractNumId w:val="7"/>
  </w:num>
  <w:num w:numId="22" w16cid:durableId="405420726">
    <w:abstractNumId w:val="30"/>
  </w:num>
  <w:num w:numId="23" w16cid:durableId="1402677068">
    <w:abstractNumId w:val="1"/>
  </w:num>
  <w:num w:numId="24" w16cid:durableId="1688095662">
    <w:abstractNumId w:val="16"/>
  </w:num>
  <w:num w:numId="25" w16cid:durableId="811413181">
    <w:abstractNumId w:val="12"/>
  </w:num>
  <w:num w:numId="26" w16cid:durableId="440684265">
    <w:abstractNumId w:val="21"/>
  </w:num>
  <w:num w:numId="27" w16cid:durableId="516701225">
    <w:abstractNumId w:val="5"/>
  </w:num>
  <w:num w:numId="28" w16cid:durableId="1991783642">
    <w:abstractNumId w:val="18"/>
  </w:num>
  <w:num w:numId="29" w16cid:durableId="1402825828">
    <w:abstractNumId w:val="29"/>
  </w:num>
  <w:num w:numId="30" w16cid:durableId="1182083151">
    <w:abstractNumId w:val="6"/>
  </w:num>
  <w:num w:numId="31" w16cid:durableId="1010255391">
    <w:abstractNumId w:val="13"/>
  </w:num>
  <w:num w:numId="32" w16cid:durableId="2014870045">
    <w:abstractNumId w:val="25"/>
  </w:num>
  <w:num w:numId="33" w16cid:durableId="412824541">
    <w:abstractNumId w:val="3"/>
  </w:num>
  <w:num w:numId="34" w16cid:durableId="84811077">
    <w:abstractNumId w:val="38"/>
  </w:num>
  <w:num w:numId="35" w16cid:durableId="1007173779">
    <w:abstractNumId w:val="15"/>
  </w:num>
  <w:num w:numId="36" w16cid:durableId="198317836">
    <w:abstractNumId w:val="2"/>
  </w:num>
  <w:num w:numId="37" w16cid:durableId="772288695">
    <w:abstractNumId w:val="38"/>
    <w:lvlOverride w:ilvl="0">
      <w:startOverride w:val="1"/>
    </w:lvlOverride>
  </w:num>
  <w:num w:numId="38" w16cid:durableId="1024407881">
    <w:abstractNumId w:val="5"/>
    <w:lvlOverride w:ilvl="0">
      <w:startOverride w:val="2"/>
    </w:lvlOverride>
  </w:num>
  <w:num w:numId="39" w16cid:durableId="1117797944">
    <w:abstractNumId w:val="21"/>
    <w:lvlOverride w:ilvl="0">
      <w:startOverride w:val="3"/>
    </w:lvlOverride>
  </w:num>
  <w:num w:numId="40" w16cid:durableId="1677339147">
    <w:abstractNumId w:val="12"/>
    <w:lvlOverride w:ilvl="0">
      <w:startOverride w:val="9"/>
    </w:lvlOverride>
  </w:num>
  <w:num w:numId="41" w16cid:durableId="1398479826">
    <w:abstractNumId w:val="16"/>
    <w:lvlOverride w:ilvl="0">
      <w:startOverride w:val="10"/>
    </w:lvlOverride>
  </w:num>
  <w:num w:numId="42" w16cid:durableId="1331636132">
    <w:abstractNumId w:val="1"/>
    <w:lvlOverride w:ilvl="0">
      <w:startOverride w:val="17"/>
    </w:lvlOverride>
  </w:num>
  <w:num w:numId="43" w16cid:durableId="946229643">
    <w:abstractNumId w:val="30"/>
    <w:lvlOverride w:ilvl="0">
      <w:startOverride w:val="18"/>
    </w:lvlOverride>
  </w:num>
  <w:num w:numId="44" w16cid:durableId="1040979411">
    <w:abstractNumId w:val="7"/>
    <w:lvlOverride w:ilvl="0">
      <w:startOverride w:val="40"/>
    </w:lvlOverride>
  </w:num>
  <w:num w:numId="45" w16cid:durableId="1207064987">
    <w:abstractNumId w:val="10"/>
    <w:lvlOverride w:ilvl="0">
      <w:startOverride w:val="41"/>
    </w:lvlOverride>
  </w:num>
  <w:num w:numId="46" w16cid:durableId="1279023721">
    <w:abstractNumId w:val="27"/>
    <w:lvlOverride w:ilvl="0">
      <w:startOverride w:val="42"/>
    </w:lvlOverride>
  </w:num>
  <w:num w:numId="47" w16cid:durableId="1995794585">
    <w:abstractNumId w:val="28"/>
    <w:lvlOverride w:ilvl="0">
      <w:startOverride w:val="43"/>
    </w:lvlOverride>
  </w:num>
  <w:num w:numId="48" w16cid:durableId="1042904788">
    <w:abstractNumId w:val="23"/>
    <w:lvlOverride w:ilvl="0">
      <w:startOverride w:val="44"/>
    </w:lvlOverride>
  </w:num>
  <w:num w:numId="49" w16cid:durableId="680355840">
    <w:abstractNumId w:val="26"/>
    <w:lvlOverride w:ilvl="0">
      <w:startOverride w:val="45"/>
    </w:lvlOverride>
  </w:num>
  <w:num w:numId="50" w16cid:durableId="421146054">
    <w:abstractNumId w:val="24"/>
    <w:lvlOverride w:ilvl="0">
      <w:startOverride w:val="47"/>
    </w:lvlOverride>
  </w:num>
  <w:num w:numId="51" w16cid:durableId="1536696920">
    <w:abstractNumId w:val="9"/>
    <w:lvlOverride w:ilvl="0">
      <w:startOverride w:val="48"/>
    </w:lvlOverride>
  </w:num>
  <w:num w:numId="52" w16cid:durableId="737020743">
    <w:abstractNumId w:val="31"/>
    <w:lvlOverride w:ilvl="0">
      <w:startOverride w:val="56"/>
    </w:lvlOverride>
  </w:num>
  <w:num w:numId="53" w16cid:durableId="404690123">
    <w:abstractNumId w:val="35"/>
    <w:lvlOverride w:ilvl="0">
      <w:startOverride w:val="68"/>
    </w:lvlOverride>
  </w:num>
  <w:num w:numId="54" w16cid:durableId="1968970333">
    <w:abstractNumId w:val="37"/>
    <w:lvlOverride w:ilvl="0">
      <w:startOverride w:val="72"/>
    </w:lvlOverride>
  </w:num>
  <w:num w:numId="55" w16cid:durableId="445851836">
    <w:abstractNumId w:val="19"/>
    <w:lvlOverride w:ilvl="0">
      <w:startOverride w:val="73"/>
    </w:lvlOverride>
  </w:num>
  <w:num w:numId="56" w16cid:durableId="84040057">
    <w:abstractNumId w:val="36"/>
    <w:lvlOverride w:ilvl="0">
      <w:startOverride w:val="88"/>
    </w:lvlOverride>
  </w:num>
  <w:num w:numId="57" w16cid:durableId="1510830051">
    <w:abstractNumId w:val="33"/>
    <w:lvlOverride w:ilvl="0">
      <w:startOverride w:val="89"/>
    </w:lvlOverride>
  </w:num>
  <w:num w:numId="58" w16cid:durableId="158429622">
    <w:abstractNumId w:val="17"/>
    <w:lvlOverride w:ilvl="0">
      <w:startOverride w:val="90"/>
    </w:lvlOverride>
  </w:num>
  <w:num w:numId="59" w16cid:durableId="359942634">
    <w:abstractNumId w:val="14"/>
    <w:lvlOverride w:ilvl="0">
      <w:startOverride w:val="91"/>
    </w:lvlOverride>
  </w:num>
  <w:num w:numId="60" w16cid:durableId="795215449">
    <w:abstractNumId w:val="20"/>
    <w:lvlOverride w:ilvl="0">
      <w:startOverride w:val="94"/>
    </w:lvlOverride>
  </w:num>
  <w:num w:numId="61" w16cid:durableId="1922332061">
    <w:abstractNumId w:val="8"/>
    <w:lvlOverride w:ilvl="0">
      <w:startOverride w:val="95"/>
    </w:lvlOverride>
  </w:num>
  <w:num w:numId="62" w16cid:durableId="1869752349">
    <w:abstractNumId w:val="0"/>
    <w:lvlOverride w:ilvl="0">
      <w:startOverride w:val="97"/>
    </w:lvlOverride>
  </w:num>
  <w:num w:numId="63" w16cid:durableId="49233233">
    <w:abstractNumId w:val="34"/>
    <w:lvlOverride w:ilvl="0">
      <w:startOverride w:val="98"/>
    </w:lvlOverride>
  </w:num>
  <w:num w:numId="64" w16cid:durableId="635644824">
    <w:abstractNumId w:val="11"/>
  </w:num>
  <w:num w:numId="65" w16cid:durableId="1673874499">
    <w:abstractNumId w:val="32"/>
  </w:num>
  <w:num w:numId="66" w16cid:durableId="735250246">
    <w:abstractNumId w:val="2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8D3"/>
    <w:rsid w:val="000F5A0F"/>
    <w:rsid w:val="00216DE2"/>
    <w:rsid w:val="00314CF8"/>
    <w:rsid w:val="004128D3"/>
    <w:rsid w:val="0075063E"/>
    <w:rsid w:val="007E2E2F"/>
    <w:rsid w:val="00A12116"/>
    <w:rsid w:val="00AC19EC"/>
    <w:rsid w:val="00BA562C"/>
    <w:rsid w:val="00D033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7F5E7"/>
  <w15:docId w15:val="{306A0881-D73F-4E09-81D9-356B00EF2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3"/>
        <w:sz w:val="24"/>
        <w:szCs w:val="24"/>
        <w:lang w:val="pl-PL" w:eastAsia="zh-CN" w:bidi="hi-IN"/>
      </w:rPr>
    </w:rPrDefault>
    <w:pPrDefault>
      <w:pPr>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ableContents">
    <w:name w:val="Table Contents"/>
    <w:basedOn w:val="Standard"/>
    <w:pPr>
      <w:widowControl w:val="0"/>
      <w:suppressLineNumbers/>
    </w:pPr>
  </w:style>
  <w:style w:type="paragraph" w:customStyle="1" w:styleId="TableHeading">
    <w:name w:val="Table Heading"/>
    <w:basedOn w:val="TableContents"/>
    <w:pPr>
      <w:jc w:val="center"/>
    </w:pPr>
    <w:rPr>
      <w:b/>
      <w:bCs/>
    </w:rPr>
  </w:style>
  <w:style w:type="paragraph" w:customStyle="1" w:styleId="Nagwektabeli">
    <w:name w:val="Nagłówek tabeli"/>
    <w:basedOn w:val="Zawartotabeli"/>
    <w:pPr>
      <w:jc w:val="center"/>
    </w:pPr>
    <w:rPr>
      <w:b/>
      <w:bCs/>
    </w:rPr>
  </w:style>
  <w:style w:type="paragraph" w:customStyle="1" w:styleId="Zawartotabeli">
    <w:name w:val="Zawartość tabeli"/>
    <w:basedOn w:val="Standard"/>
    <w:pPr>
      <w:widowControl w:val="0"/>
      <w:suppressLineNumbers/>
    </w:pPr>
  </w:style>
  <w:style w:type="paragraph" w:customStyle="1" w:styleId="NoSpacing0">
    <w:name w:val="No Spacing0"/>
    <w:rPr>
      <w:rFonts w:ascii="Calibri" w:eastAsia="Times New Roman" w:hAnsi="Calibri" w:cs="Times New Roman"/>
      <w:kern w:val="0"/>
      <w:sz w:val="22"/>
      <w:szCs w:val="22"/>
      <w:lang w:eastAsia="en-US" w:bidi="ar-SA"/>
    </w:rPr>
  </w:style>
  <w:style w:type="paragraph" w:customStyle="1" w:styleId="ListParagraph0">
    <w:name w:val="List Paragraph0"/>
    <w:basedOn w:val="Standard"/>
    <w:pPr>
      <w:spacing w:after="200"/>
      <w:ind w:left="720"/>
      <w:contextualSpacing/>
    </w:pPr>
    <w:rPr>
      <w:rFonts w:ascii="Calibri" w:eastAsia="Times New Roman" w:hAnsi="Calibri" w:cs="Times New Roman"/>
    </w:rPr>
  </w:style>
  <w:style w:type="paragraph" w:customStyle="1" w:styleId="Default">
    <w:name w:val="Default"/>
    <w:rPr>
      <w:rFonts w:ascii="Tahoma" w:eastAsia="Calibri" w:hAnsi="Tahoma" w:cs="Tahoma"/>
      <w:color w:val="000000"/>
      <w:kern w:val="0"/>
      <w:lang w:eastAsia="en-US" w:bidi="ar-SA"/>
    </w:rPr>
  </w:style>
  <w:style w:type="paragraph" w:styleId="NormalnyWeb">
    <w:name w:val="Normal (Web)"/>
    <w:basedOn w:val="Standard"/>
    <w:pPr>
      <w:spacing w:before="280" w:after="280"/>
    </w:pPr>
    <w:rPr>
      <w:rFonts w:ascii="Calibri" w:eastAsia="Calibri" w:hAnsi="Calibri" w:cs="Calibri"/>
      <w:lang w:eastAsia="pl-PL"/>
    </w:rPr>
  </w:style>
  <w:style w:type="paragraph" w:customStyle="1" w:styleId="Bezodstpw2">
    <w:name w:val="Bez odstępów2"/>
    <w:rPr>
      <w:rFonts w:ascii="Calibri" w:eastAsia="Times New Roman" w:hAnsi="Calibri" w:cs="Times New Roman"/>
      <w:kern w:val="0"/>
      <w:sz w:val="22"/>
      <w:szCs w:val="22"/>
      <w:lang w:eastAsia="en-US" w:bidi="ar-SA"/>
    </w:rPr>
  </w:style>
  <w:style w:type="paragraph" w:customStyle="1" w:styleId="Akapitzlist2">
    <w:name w:val="Akapit z listą2"/>
    <w:basedOn w:val="Standard"/>
    <w:pPr>
      <w:spacing w:after="200"/>
      <w:ind w:left="720"/>
      <w:contextualSpacing/>
    </w:pPr>
    <w:rPr>
      <w:rFonts w:ascii="Calibri" w:eastAsia="Times New Roman" w:hAnsi="Calibri" w:cs="Times New Roman"/>
    </w:rPr>
  </w:style>
  <w:style w:type="paragraph" w:customStyle="1" w:styleId="Bezodstpw1">
    <w:name w:val="Bez odstępów1"/>
    <w:rPr>
      <w:rFonts w:ascii="Calibri" w:eastAsia="Times New Roman" w:hAnsi="Calibri" w:cs="Times New Roman"/>
      <w:kern w:val="0"/>
      <w:sz w:val="22"/>
      <w:szCs w:val="22"/>
      <w:lang w:eastAsia="en-US" w:bidi="ar-SA"/>
    </w:rPr>
  </w:style>
  <w:style w:type="paragraph" w:customStyle="1" w:styleId="Akapitzlist1">
    <w:name w:val="Akapit z listą1"/>
    <w:basedOn w:val="Standard"/>
    <w:pPr>
      <w:spacing w:after="200"/>
      <w:ind w:left="720"/>
      <w:contextualSpacing/>
    </w:pPr>
    <w:rPr>
      <w:rFonts w:ascii="Calibri" w:eastAsia="Times New Roman" w:hAnsi="Calibri" w:cs="Times New Roman"/>
    </w:rPr>
  </w:style>
  <w:style w:type="paragraph" w:customStyle="1" w:styleId="StandardWW">
    <w:name w:val="Standard (WW)"/>
    <w:rPr>
      <w:rFonts w:ascii="Times New Roman" w:eastAsia="Lucida Sans Unicode" w:hAnsi="Times New Roman" w:cs="Times New Roman"/>
      <w:lang w:eastAsia="ar-SA" w:bidi="ar-SA"/>
    </w:rPr>
  </w:style>
  <w:style w:type="paragraph" w:styleId="Bezodstpw">
    <w:name w:val="No Spacing"/>
    <w:rPr>
      <w:rFonts w:ascii="Calibri" w:eastAsia="Calibri" w:hAnsi="Calibri"/>
      <w:kern w:val="0"/>
      <w:sz w:val="22"/>
      <w:szCs w:val="22"/>
      <w:lang w:eastAsia="en-US" w:bidi="ar-SA"/>
    </w:rPr>
  </w:style>
  <w:style w:type="paragraph" w:styleId="Akapitzlist">
    <w:name w:val="List Paragraph"/>
    <w:basedOn w:val="Standard"/>
    <w:pPr>
      <w:spacing w:after="200"/>
      <w:ind w:left="720"/>
      <w:contextualSpacing/>
    </w:pPr>
  </w:style>
  <w:style w:type="paragraph" w:styleId="Tekstdymka">
    <w:name w:val="Balloon Text"/>
    <w:basedOn w:val="Standard"/>
    <w:rPr>
      <w:rFonts w:ascii="Tahoma" w:eastAsia="Tahoma" w:hAnsi="Tahoma" w:cs="Tahoma"/>
      <w:sz w:val="16"/>
      <w:szCs w:val="16"/>
    </w:rPr>
  </w:style>
  <w:style w:type="paragraph" w:customStyle="1" w:styleId="HeaderandFooter">
    <w:name w:val="Header and Footer"/>
    <w:basedOn w:val="Standard"/>
    <w:pPr>
      <w:suppressLineNumbers/>
      <w:tabs>
        <w:tab w:val="center" w:pos="4819"/>
        <w:tab w:val="right" w:pos="9638"/>
      </w:tabs>
    </w:pPr>
  </w:style>
  <w:style w:type="paragraph" w:styleId="Stopka">
    <w:name w:val="footer"/>
    <w:basedOn w:val="Standard"/>
    <w:pPr>
      <w:tabs>
        <w:tab w:val="center" w:pos="4536"/>
        <w:tab w:val="right" w:pos="9072"/>
      </w:tabs>
    </w:pPr>
  </w:style>
  <w:style w:type="paragraph" w:styleId="Nagwek">
    <w:name w:val="header"/>
    <w:basedOn w:val="Standard"/>
    <w:next w:val="Textbody"/>
    <w:pPr>
      <w:keepNext/>
      <w:spacing w:before="240" w:after="120"/>
    </w:pPr>
    <w:rPr>
      <w:rFonts w:ascii="Liberation Sans" w:eastAsia="Microsoft YaHei" w:hAnsi="Liberation Sans"/>
      <w:sz w:val="28"/>
      <w:szCs w:val="28"/>
    </w:rPr>
  </w:style>
  <w:style w:type="paragraph" w:customStyle="1" w:styleId="Gwkaistopka">
    <w:name w:val="Główka i stopka"/>
    <w:basedOn w:val="Standard"/>
  </w:style>
  <w:style w:type="paragraph" w:customStyle="1" w:styleId="Indeks">
    <w:name w:val="Indeks"/>
    <w:basedOn w:val="Standard"/>
    <w:pPr>
      <w:suppressLineNumbers/>
    </w:pPr>
  </w:style>
  <w:style w:type="character" w:customStyle="1" w:styleId="ListLabel318">
    <w:name w:val="ListLabel 318"/>
    <w:rPr>
      <w:sz w:val="24"/>
      <w:szCs w:val="24"/>
    </w:rPr>
  </w:style>
  <w:style w:type="character" w:customStyle="1" w:styleId="ListLabel317">
    <w:name w:val="ListLabel 317"/>
    <w:rPr>
      <w:sz w:val="24"/>
    </w:rPr>
  </w:style>
  <w:style w:type="character" w:customStyle="1" w:styleId="ListLabel316">
    <w:name w:val="ListLabel 316"/>
    <w:rPr>
      <w:sz w:val="44"/>
      <w:szCs w:val="44"/>
      <w:lang w:val="en-US"/>
    </w:rPr>
  </w:style>
  <w:style w:type="character" w:customStyle="1" w:styleId="ListLabel315">
    <w:name w:val="ListLabel 315"/>
  </w:style>
  <w:style w:type="character" w:customStyle="1" w:styleId="ListLabel314">
    <w:name w:val="ListLabel 314"/>
  </w:style>
  <w:style w:type="character" w:customStyle="1" w:styleId="ListLabel313">
    <w:name w:val="ListLabel 313"/>
  </w:style>
  <w:style w:type="character" w:customStyle="1" w:styleId="ListLabel312">
    <w:name w:val="ListLabel 312"/>
  </w:style>
  <w:style w:type="character" w:customStyle="1" w:styleId="ListLabel311">
    <w:name w:val="ListLabel 311"/>
  </w:style>
  <w:style w:type="character" w:customStyle="1" w:styleId="ListLabel310">
    <w:name w:val="ListLabel 310"/>
  </w:style>
  <w:style w:type="character" w:customStyle="1" w:styleId="ListLabel309">
    <w:name w:val="ListLabel 309"/>
  </w:style>
  <w:style w:type="character" w:customStyle="1" w:styleId="ListLabel308">
    <w:name w:val="ListLabel 308"/>
  </w:style>
  <w:style w:type="character" w:customStyle="1" w:styleId="ListLabel307">
    <w:name w:val="ListLabel 307"/>
  </w:style>
  <w:style w:type="character" w:customStyle="1" w:styleId="ListLabel306">
    <w:name w:val="ListLabel 306"/>
    <w:rPr>
      <w:rFonts w:ascii="Calibri" w:eastAsia="Calibri" w:hAnsi="Calibri" w:cs="Wingdings"/>
    </w:rPr>
  </w:style>
  <w:style w:type="character" w:customStyle="1" w:styleId="ListLabel305">
    <w:name w:val="ListLabel 305"/>
    <w:rPr>
      <w:rFonts w:ascii="Calibri" w:eastAsia="Calibri" w:hAnsi="Calibri" w:cs="Courier New"/>
    </w:rPr>
  </w:style>
  <w:style w:type="character" w:customStyle="1" w:styleId="ListLabel304">
    <w:name w:val="ListLabel 304"/>
    <w:rPr>
      <w:rFonts w:ascii="Calibri" w:eastAsia="Calibri" w:hAnsi="Calibri" w:cs="Symbol"/>
    </w:rPr>
  </w:style>
  <w:style w:type="character" w:customStyle="1" w:styleId="ListLabel303">
    <w:name w:val="ListLabel 303"/>
    <w:rPr>
      <w:rFonts w:ascii="Calibri" w:eastAsia="Calibri" w:hAnsi="Calibri" w:cs="Wingdings"/>
    </w:rPr>
  </w:style>
  <w:style w:type="character" w:customStyle="1" w:styleId="ListLabel302">
    <w:name w:val="ListLabel 302"/>
    <w:rPr>
      <w:rFonts w:ascii="Calibri" w:eastAsia="Calibri" w:hAnsi="Calibri" w:cs="Courier New"/>
    </w:rPr>
  </w:style>
  <w:style w:type="character" w:customStyle="1" w:styleId="ListLabel301">
    <w:name w:val="ListLabel 301"/>
    <w:rPr>
      <w:rFonts w:ascii="Calibri" w:eastAsia="Calibri" w:hAnsi="Calibri" w:cs="Symbol"/>
    </w:rPr>
  </w:style>
  <w:style w:type="character" w:customStyle="1" w:styleId="ListLabel300">
    <w:name w:val="ListLabel 300"/>
    <w:rPr>
      <w:rFonts w:ascii="Calibri" w:eastAsia="Calibri" w:hAnsi="Calibri" w:cs="Wingdings"/>
    </w:rPr>
  </w:style>
  <w:style w:type="character" w:customStyle="1" w:styleId="ListLabel299">
    <w:name w:val="ListLabel 299"/>
    <w:rPr>
      <w:rFonts w:ascii="Calibri" w:eastAsia="Calibri" w:hAnsi="Calibri" w:cs="Courier New"/>
    </w:rPr>
  </w:style>
  <w:style w:type="character" w:customStyle="1" w:styleId="ListLabel298">
    <w:name w:val="ListLabel 298"/>
    <w:rPr>
      <w:rFonts w:ascii="Calibri" w:eastAsia="Calibri" w:hAnsi="Calibri" w:cs="Symbol"/>
    </w:rPr>
  </w:style>
  <w:style w:type="character" w:customStyle="1" w:styleId="ListLabel297">
    <w:name w:val="ListLabel 297"/>
  </w:style>
  <w:style w:type="character" w:customStyle="1" w:styleId="ListLabel296">
    <w:name w:val="ListLabel 296"/>
  </w:style>
  <w:style w:type="character" w:customStyle="1" w:styleId="ListLabel295">
    <w:name w:val="ListLabel 295"/>
  </w:style>
  <w:style w:type="character" w:customStyle="1" w:styleId="ListLabel294">
    <w:name w:val="ListLabel 294"/>
  </w:style>
  <w:style w:type="character" w:customStyle="1" w:styleId="ListLabel293">
    <w:name w:val="ListLabel 293"/>
  </w:style>
  <w:style w:type="character" w:customStyle="1" w:styleId="ListLabel292">
    <w:name w:val="ListLabel 292"/>
  </w:style>
  <w:style w:type="character" w:customStyle="1" w:styleId="ListLabel291">
    <w:name w:val="ListLabel 291"/>
  </w:style>
  <w:style w:type="character" w:customStyle="1" w:styleId="ListLabel290">
    <w:name w:val="ListLabel 290"/>
  </w:style>
  <w:style w:type="character" w:customStyle="1" w:styleId="ListLabel289">
    <w:name w:val="ListLabel 289"/>
  </w:style>
  <w:style w:type="character" w:customStyle="1" w:styleId="ListLabel288">
    <w:name w:val="ListLabel 288"/>
    <w:rPr>
      <w:rFonts w:ascii="Calibri" w:eastAsia="Calibri" w:hAnsi="Calibri" w:cs="Wingdings"/>
    </w:rPr>
  </w:style>
  <w:style w:type="character" w:customStyle="1" w:styleId="ListLabel287">
    <w:name w:val="ListLabel 287"/>
    <w:rPr>
      <w:rFonts w:ascii="Calibri" w:eastAsia="Calibri" w:hAnsi="Calibri" w:cs="Courier New"/>
    </w:rPr>
  </w:style>
  <w:style w:type="character" w:customStyle="1" w:styleId="ListLabel286">
    <w:name w:val="ListLabel 286"/>
    <w:rPr>
      <w:rFonts w:ascii="Calibri" w:eastAsia="Calibri" w:hAnsi="Calibri" w:cs="Symbol"/>
    </w:rPr>
  </w:style>
  <w:style w:type="character" w:customStyle="1" w:styleId="ListLabel285">
    <w:name w:val="ListLabel 285"/>
    <w:rPr>
      <w:rFonts w:ascii="Calibri" w:eastAsia="Calibri" w:hAnsi="Calibri" w:cs="Wingdings"/>
    </w:rPr>
  </w:style>
  <w:style w:type="character" w:customStyle="1" w:styleId="ListLabel284">
    <w:name w:val="ListLabel 284"/>
    <w:rPr>
      <w:rFonts w:ascii="Calibri" w:eastAsia="Calibri" w:hAnsi="Calibri" w:cs="Courier New"/>
    </w:rPr>
  </w:style>
  <w:style w:type="character" w:customStyle="1" w:styleId="ListLabel283">
    <w:name w:val="ListLabel 283"/>
    <w:rPr>
      <w:rFonts w:ascii="Calibri" w:eastAsia="Calibri" w:hAnsi="Calibri" w:cs="Symbol"/>
    </w:rPr>
  </w:style>
  <w:style w:type="character" w:customStyle="1" w:styleId="ListLabel282">
    <w:name w:val="ListLabel 282"/>
    <w:rPr>
      <w:rFonts w:ascii="Calibri" w:eastAsia="Calibri" w:hAnsi="Calibri" w:cs="Wingdings"/>
    </w:rPr>
  </w:style>
  <w:style w:type="character" w:customStyle="1" w:styleId="ListLabel281">
    <w:name w:val="ListLabel 281"/>
    <w:rPr>
      <w:rFonts w:ascii="Calibri" w:eastAsia="Calibri" w:hAnsi="Calibri" w:cs="Courier New"/>
    </w:rPr>
  </w:style>
  <w:style w:type="character" w:customStyle="1" w:styleId="ListLabel280">
    <w:name w:val="ListLabel 280"/>
    <w:rPr>
      <w:rFonts w:ascii="Calibri" w:eastAsia="Calibri" w:hAnsi="Calibri" w:cs="Symbol"/>
    </w:rPr>
  </w:style>
  <w:style w:type="character" w:customStyle="1" w:styleId="ListLabel279">
    <w:name w:val="ListLabel 279"/>
    <w:rPr>
      <w:rFonts w:ascii="Calibri" w:eastAsia="Calibri" w:hAnsi="Calibri" w:cs="Wingdings"/>
    </w:rPr>
  </w:style>
  <w:style w:type="character" w:customStyle="1" w:styleId="ListLabel278">
    <w:name w:val="ListLabel 278"/>
    <w:rPr>
      <w:rFonts w:ascii="Calibri" w:eastAsia="Calibri" w:hAnsi="Calibri" w:cs="Courier New"/>
    </w:rPr>
  </w:style>
  <w:style w:type="character" w:customStyle="1" w:styleId="ListLabel277">
    <w:name w:val="ListLabel 277"/>
    <w:rPr>
      <w:rFonts w:ascii="Calibri" w:eastAsia="Calibri" w:hAnsi="Calibri" w:cs="Symbol"/>
    </w:rPr>
  </w:style>
  <w:style w:type="character" w:customStyle="1" w:styleId="ListLabel276">
    <w:name w:val="ListLabel 276"/>
    <w:rPr>
      <w:rFonts w:ascii="Calibri" w:eastAsia="Calibri" w:hAnsi="Calibri" w:cs="Wingdings"/>
    </w:rPr>
  </w:style>
  <w:style w:type="character" w:customStyle="1" w:styleId="ListLabel275">
    <w:name w:val="ListLabel 275"/>
    <w:rPr>
      <w:rFonts w:ascii="Calibri" w:eastAsia="Calibri" w:hAnsi="Calibri" w:cs="Courier New"/>
    </w:rPr>
  </w:style>
  <w:style w:type="character" w:customStyle="1" w:styleId="ListLabel274">
    <w:name w:val="ListLabel 274"/>
    <w:rPr>
      <w:rFonts w:ascii="Calibri" w:eastAsia="Calibri" w:hAnsi="Calibri" w:cs="Symbol"/>
    </w:rPr>
  </w:style>
  <w:style w:type="character" w:customStyle="1" w:styleId="ListLabel273">
    <w:name w:val="ListLabel 273"/>
    <w:rPr>
      <w:rFonts w:ascii="Calibri" w:eastAsia="Calibri" w:hAnsi="Calibri" w:cs="Wingdings"/>
    </w:rPr>
  </w:style>
  <w:style w:type="character" w:customStyle="1" w:styleId="ListLabel272">
    <w:name w:val="ListLabel 272"/>
    <w:rPr>
      <w:rFonts w:ascii="Calibri" w:eastAsia="Calibri" w:hAnsi="Calibri" w:cs="Courier New"/>
    </w:rPr>
  </w:style>
  <w:style w:type="character" w:customStyle="1" w:styleId="ListLabel271">
    <w:name w:val="ListLabel 271"/>
    <w:rPr>
      <w:rFonts w:ascii="Calibri" w:eastAsia="Calibri" w:hAnsi="Calibri" w:cs="Symbol"/>
    </w:rPr>
  </w:style>
  <w:style w:type="character" w:customStyle="1" w:styleId="ListLabel270">
    <w:name w:val="ListLabel 270"/>
    <w:rPr>
      <w:rFonts w:ascii="Calibri" w:eastAsia="Calibri" w:hAnsi="Calibri" w:cs="Wingdings"/>
    </w:rPr>
  </w:style>
  <w:style w:type="character" w:customStyle="1" w:styleId="ListLabel269">
    <w:name w:val="ListLabel 269"/>
    <w:rPr>
      <w:rFonts w:ascii="Calibri" w:eastAsia="Calibri" w:hAnsi="Calibri" w:cs="Courier New"/>
    </w:rPr>
  </w:style>
  <w:style w:type="character" w:customStyle="1" w:styleId="ListLabel268">
    <w:name w:val="ListLabel 268"/>
    <w:rPr>
      <w:rFonts w:ascii="Calibri" w:eastAsia="Calibri" w:hAnsi="Calibri" w:cs="Symbol"/>
    </w:rPr>
  </w:style>
  <w:style w:type="character" w:customStyle="1" w:styleId="ListLabel267">
    <w:name w:val="ListLabel 267"/>
    <w:rPr>
      <w:rFonts w:ascii="Calibri" w:eastAsia="Calibri" w:hAnsi="Calibri" w:cs="Wingdings"/>
    </w:rPr>
  </w:style>
  <w:style w:type="character" w:customStyle="1" w:styleId="ListLabel266">
    <w:name w:val="ListLabel 266"/>
    <w:rPr>
      <w:rFonts w:ascii="Calibri" w:eastAsia="Calibri" w:hAnsi="Calibri" w:cs="Courier New"/>
    </w:rPr>
  </w:style>
  <w:style w:type="character" w:customStyle="1" w:styleId="ListLabel265">
    <w:name w:val="ListLabel 265"/>
    <w:rPr>
      <w:rFonts w:ascii="Calibri" w:eastAsia="Calibri" w:hAnsi="Calibri" w:cs="Symbol"/>
    </w:rPr>
  </w:style>
  <w:style w:type="character" w:customStyle="1" w:styleId="ListLabel264">
    <w:name w:val="ListLabel 264"/>
    <w:rPr>
      <w:rFonts w:ascii="Calibri" w:eastAsia="Calibri" w:hAnsi="Calibri" w:cs="Wingdings"/>
    </w:rPr>
  </w:style>
  <w:style w:type="character" w:customStyle="1" w:styleId="ListLabel263">
    <w:name w:val="ListLabel 263"/>
    <w:rPr>
      <w:rFonts w:ascii="Calibri" w:eastAsia="Calibri" w:hAnsi="Calibri" w:cs="Courier New"/>
    </w:rPr>
  </w:style>
  <w:style w:type="character" w:customStyle="1" w:styleId="ListLabel262">
    <w:name w:val="ListLabel 262"/>
    <w:rPr>
      <w:rFonts w:ascii="Calibri" w:eastAsia="Calibri" w:hAnsi="Calibri" w:cs="Wingdings"/>
    </w:rPr>
  </w:style>
  <w:style w:type="character" w:customStyle="1" w:styleId="ListLabel261">
    <w:name w:val="ListLabel 261"/>
    <w:rPr>
      <w:rFonts w:ascii="Calibri" w:eastAsia="Calibri" w:hAnsi="Calibri" w:cs="Wingdings"/>
    </w:rPr>
  </w:style>
  <w:style w:type="character" w:customStyle="1" w:styleId="ListLabel260">
    <w:name w:val="ListLabel 260"/>
    <w:rPr>
      <w:rFonts w:ascii="Calibri" w:eastAsia="Calibri" w:hAnsi="Calibri" w:cs="Courier New"/>
    </w:rPr>
  </w:style>
  <w:style w:type="character" w:customStyle="1" w:styleId="ListLabel259">
    <w:name w:val="ListLabel 259"/>
    <w:rPr>
      <w:rFonts w:ascii="Calibri" w:eastAsia="Calibri" w:hAnsi="Calibri" w:cs="Symbol"/>
    </w:rPr>
  </w:style>
  <w:style w:type="character" w:customStyle="1" w:styleId="ListLabel258">
    <w:name w:val="ListLabel 258"/>
    <w:rPr>
      <w:rFonts w:ascii="Calibri" w:eastAsia="Calibri" w:hAnsi="Calibri" w:cs="Wingdings"/>
    </w:rPr>
  </w:style>
  <w:style w:type="character" w:customStyle="1" w:styleId="ListLabel257">
    <w:name w:val="ListLabel 257"/>
    <w:rPr>
      <w:rFonts w:ascii="Calibri" w:eastAsia="Calibri" w:hAnsi="Calibri" w:cs="Courier New"/>
    </w:rPr>
  </w:style>
  <w:style w:type="character" w:customStyle="1" w:styleId="ListLabel256">
    <w:name w:val="ListLabel 256"/>
    <w:rPr>
      <w:rFonts w:ascii="Calibri" w:eastAsia="Calibri" w:hAnsi="Calibri" w:cs="Symbol"/>
    </w:rPr>
  </w:style>
  <w:style w:type="character" w:customStyle="1" w:styleId="ListLabel255">
    <w:name w:val="ListLabel 255"/>
    <w:rPr>
      <w:rFonts w:ascii="Calibri" w:eastAsia="Calibri" w:hAnsi="Calibri" w:cs="Wingdings"/>
    </w:rPr>
  </w:style>
  <w:style w:type="character" w:customStyle="1" w:styleId="ListLabel254">
    <w:name w:val="ListLabel 254"/>
    <w:rPr>
      <w:rFonts w:ascii="Calibri" w:eastAsia="Calibri" w:hAnsi="Calibri" w:cs="Courier New"/>
    </w:rPr>
  </w:style>
  <w:style w:type="character" w:customStyle="1" w:styleId="ListLabel253">
    <w:name w:val="ListLabel 253"/>
    <w:rPr>
      <w:rFonts w:ascii="Calibri" w:eastAsia="Calibri" w:hAnsi="Calibri" w:cs="Wingdings"/>
    </w:rPr>
  </w:style>
  <w:style w:type="character" w:customStyle="1" w:styleId="ListLabel252">
    <w:name w:val="ListLabel 252"/>
    <w:rPr>
      <w:rFonts w:ascii="Calibri" w:eastAsia="Calibri" w:hAnsi="Calibri" w:cs="Wingdings"/>
    </w:rPr>
  </w:style>
  <w:style w:type="character" w:customStyle="1" w:styleId="ListLabel251">
    <w:name w:val="ListLabel 251"/>
    <w:rPr>
      <w:rFonts w:ascii="Calibri" w:eastAsia="Calibri" w:hAnsi="Calibri" w:cs="Courier New"/>
    </w:rPr>
  </w:style>
  <w:style w:type="character" w:customStyle="1" w:styleId="ListLabel250">
    <w:name w:val="ListLabel 250"/>
    <w:rPr>
      <w:rFonts w:ascii="Calibri" w:eastAsia="Calibri" w:hAnsi="Calibri" w:cs="Symbol"/>
    </w:rPr>
  </w:style>
  <w:style w:type="character" w:customStyle="1" w:styleId="ListLabel249">
    <w:name w:val="ListLabel 249"/>
    <w:rPr>
      <w:rFonts w:ascii="Calibri" w:eastAsia="Calibri" w:hAnsi="Calibri" w:cs="Wingdings"/>
    </w:rPr>
  </w:style>
  <w:style w:type="character" w:customStyle="1" w:styleId="ListLabel248">
    <w:name w:val="ListLabel 248"/>
    <w:rPr>
      <w:rFonts w:ascii="Calibri" w:eastAsia="Calibri" w:hAnsi="Calibri" w:cs="Courier New"/>
    </w:rPr>
  </w:style>
  <w:style w:type="character" w:customStyle="1" w:styleId="ListLabel247">
    <w:name w:val="ListLabel 247"/>
    <w:rPr>
      <w:rFonts w:ascii="Calibri" w:eastAsia="Calibri" w:hAnsi="Calibri" w:cs="Symbol"/>
    </w:rPr>
  </w:style>
  <w:style w:type="character" w:customStyle="1" w:styleId="ListLabel246">
    <w:name w:val="ListLabel 246"/>
    <w:rPr>
      <w:rFonts w:ascii="Calibri" w:eastAsia="Calibri" w:hAnsi="Calibri" w:cs="Wingdings"/>
    </w:rPr>
  </w:style>
  <w:style w:type="character" w:customStyle="1" w:styleId="ListLabel245">
    <w:name w:val="ListLabel 245"/>
    <w:rPr>
      <w:rFonts w:ascii="Calibri" w:eastAsia="Calibri" w:hAnsi="Calibri" w:cs="Courier New"/>
    </w:rPr>
  </w:style>
  <w:style w:type="character" w:customStyle="1" w:styleId="ListLabel244">
    <w:name w:val="ListLabel 244"/>
    <w:rPr>
      <w:rFonts w:ascii="Calibri" w:eastAsia="Calibri" w:hAnsi="Calibri" w:cs="Wingdings"/>
    </w:rPr>
  </w:style>
  <w:style w:type="character" w:customStyle="1" w:styleId="ListLabel243">
    <w:name w:val="ListLabel 243"/>
    <w:rPr>
      <w:rFonts w:ascii="Calibri" w:eastAsia="Calibri" w:hAnsi="Calibri" w:cs="Wingdings"/>
    </w:rPr>
  </w:style>
  <w:style w:type="character" w:customStyle="1" w:styleId="ListLabel242">
    <w:name w:val="ListLabel 242"/>
    <w:rPr>
      <w:rFonts w:ascii="Calibri" w:eastAsia="Calibri" w:hAnsi="Calibri" w:cs="Courier New"/>
    </w:rPr>
  </w:style>
  <w:style w:type="character" w:customStyle="1" w:styleId="ListLabel241">
    <w:name w:val="ListLabel 241"/>
    <w:rPr>
      <w:rFonts w:ascii="Calibri" w:eastAsia="Calibri" w:hAnsi="Calibri" w:cs="Symbol"/>
    </w:rPr>
  </w:style>
  <w:style w:type="character" w:customStyle="1" w:styleId="ListLabel240">
    <w:name w:val="ListLabel 240"/>
    <w:rPr>
      <w:rFonts w:ascii="Calibri" w:eastAsia="Calibri" w:hAnsi="Calibri" w:cs="Wingdings"/>
    </w:rPr>
  </w:style>
  <w:style w:type="character" w:customStyle="1" w:styleId="ListLabel239">
    <w:name w:val="ListLabel 239"/>
    <w:rPr>
      <w:rFonts w:ascii="Calibri" w:eastAsia="Calibri" w:hAnsi="Calibri" w:cs="Courier New"/>
    </w:rPr>
  </w:style>
  <w:style w:type="character" w:customStyle="1" w:styleId="ListLabel238">
    <w:name w:val="ListLabel 238"/>
    <w:rPr>
      <w:rFonts w:ascii="Calibri" w:eastAsia="Calibri" w:hAnsi="Calibri" w:cs="Symbol"/>
    </w:rPr>
  </w:style>
  <w:style w:type="character" w:customStyle="1" w:styleId="ListLabel237">
    <w:name w:val="ListLabel 237"/>
    <w:rPr>
      <w:rFonts w:ascii="Calibri" w:eastAsia="Calibri" w:hAnsi="Calibri" w:cs="Wingdings"/>
    </w:rPr>
  </w:style>
  <w:style w:type="character" w:customStyle="1" w:styleId="ListLabel236">
    <w:name w:val="ListLabel 236"/>
    <w:rPr>
      <w:rFonts w:ascii="Calibri" w:eastAsia="Calibri" w:hAnsi="Calibri" w:cs="Courier New"/>
    </w:rPr>
  </w:style>
  <w:style w:type="character" w:customStyle="1" w:styleId="ListLabel235">
    <w:name w:val="ListLabel 235"/>
    <w:rPr>
      <w:rFonts w:ascii="Calibri" w:eastAsia="Calibri" w:hAnsi="Calibri" w:cs="Wingdings"/>
    </w:rPr>
  </w:style>
  <w:style w:type="character" w:customStyle="1" w:styleId="ListLabel234">
    <w:name w:val="ListLabel 234"/>
  </w:style>
  <w:style w:type="character" w:customStyle="1" w:styleId="ListLabel233">
    <w:name w:val="ListLabel 233"/>
  </w:style>
  <w:style w:type="character" w:customStyle="1" w:styleId="ListLabel232">
    <w:name w:val="ListLabel 232"/>
  </w:style>
  <w:style w:type="character" w:customStyle="1" w:styleId="ListLabel231">
    <w:name w:val="ListLabel 231"/>
  </w:style>
  <w:style w:type="character" w:customStyle="1" w:styleId="ListLabel230">
    <w:name w:val="ListLabel 230"/>
  </w:style>
  <w:style w:type="character" w:customStyle="1" w:styleId="ListLabel229">
    <w:name w:val="ListLabel 229"/>
  </w:style>
  <w:style w:type="character" w:customStyle="1" w:styleId="ListLabel228">
    <w:name w:val="ListLabel 228"/>
  </w:style>
  <w:style w:type="character" w:customStyle="1" w:styleId="ListLabel227">
    <w:name w:val="ListLabel 227"/>
  </w:style>
  <w:style w:type="character" w:customStyle="1" w:styleId="ListLabel226">
    <w:name w:val="ListLabel 226"/>
  </w:style>
  <w:style w:type="character" w:customStyle="1" w:styleId="ListLabel225">
    <w:name w:val="ListLabel 225"/>
  </w:style>
  <w:style w:type="character" w:customStyle="1" w:styleId="ListLabel224">
    <w:name w:val="ListLabel 224"/>
  </w:style>
  <w:style w:type="character" w:customStyle="1" w:styleId="ListLabel223">
    <w:name w:val="ListLabel 223"/>
  </w:style>
  <w:style w:type="character" w:customStyle="1" w:styleId="ListLabel222">
    <w:name w:val="ListLabel 222"/>
  </w:style>
  <w:style w:type="character" w:customStyle="1" w:styleId="ListLabel221">
    <w:name w:val="ListLabel 221"/>
  </w:style>
  <w:style w:type="character" w:customStyle="1" w:styleId="ListLabel220">
    <w:name w:val="ListLabel 220"/>
  </w:style>
  <w:style w:type="character" w:customStyle="1" w:styleId="ListLabel219">
    <w:name w:val="ListLabel 219"/>
  </w:style>
  <w:style w:type="character" w:customStyle="1" w:styleId="ListLabel218">
    <w:name w:val="ListLabel 218"/>
  </w:style>
  <w:style w:type="character" w:customStyle="1" w:styleId="ListLabel217">
    <w:name w:val="ListLabel 217"/>
  </w:style>
  <w:style w:type="character" w:customStyle="1" w:styleId="ListLabel216">
    <w:name w:val="ListLabel 216"/>
  </w:style>
  <w:style w:type="character" w:customStyle="1" w:styleId="ListLabel215">
    <w:name w:val="ListLabel 215"/>
  </w:style>
  <w:style w:type="character" w:customStyle="1" w:styleId="ListLabel214">
    <w:name w:val="ListLabel 214"/>
  </w:style>
  <w:style w:type="character" w:customStyle="1" w:styleId="ListLabel213">
    <w:name w:val="ListLabel 213"/>
  </w:style>
  <w:style w:type="character" w:customStyle="1" w:styleId="ListLabel212">
    <w:name w:val="ListLabel 212"/>
  </w:style>
  <w:style w:type="character" w:customStyle="1" w:styleId="ListLabel211">
    <w:name w:val="ListLabel 211"/>
  </w:style>
  <w:style w:type="character" w:customStyle="1" w:styleId="ListLabel210">
    <w:name w:val="ListLabel 210"/>
  </w:style>
  <w:style w:type="character" w:customStyle="1" w:styleId="ListLabel209">
    <w:name w:val="ListLabel 209"/>
  </w:style>
  <w:style w:type="character" w:customStyle="1" w:styleId="ListLabel208">
    <w:name w:val="ListLabel 208"/>
  </w:style>
  <w:style w:type="character" w:customStyle="1" w:styleId="ListLabel207">
    <w:name w:val="ListLabel 207"/>
  </w:style>
  <w:style w:type="character" w:customStyle="1" w:styleId="ListLabel206">
    <w:name w:val="ListLabel 206"/>
  </w:style>
  <w:style w:type="character" w:customStyle="1" w:styleId="ListLabel205">
    <w:name w:val="ListLabel 205"/>
  </w:style>
  <w:style w:type="character" w:customStyle="1" w:styleId="ListLabel204">
    <w:name w:val="ListLabel 204"/>
  </w:style>
  <w:style w:type="character" w:customStyle="1" w:styleId="ListLabel203">
    <w:name w:val="ListLabel 203"/>
  </w:style>
  <w:style w:type="character" w:customStyle="1" w:styleId="ListLabel202">
    <w:name w:val="ListLabel 202"/>
  </w:style>
  <w:style w:type="character" w:customStyle="1" w:styleId="ListLabel201">
    <w:name w:val="ListLabel 201"/>
  </w:style>
  <w:style w:type="character" w:customStyle="1" w:styleId="ListLabel200">
    <w:name w:val="ListLabel 200"/>
  </w:style>
  <w:style w:type="character" w:customStyle="1" w:styleId="ListLabel199">
    <w:name w:val="ListLabel 199"/>
  </w:style>
  <w:style w:type="character" w:customStyle="1" w:styleId="ListLabel198">
    <w:name w:val="ListLabel 198"/>
  </w:style>
  <w:style w:type="character" w:customStyle="1" w:styleId="ListLabel197">
    <w:name w:val="ListLabel 197"/>
  </w:style>
  <w:style w:type="character" w:customStyle="1" w:styleId="ListLabel196">
    <w:name w:val="ListLabel 196"/>
  </w:style>
  <w:style w:type="character" w:customStyle="1" w:styleId="ListLabel195">
    <w:name w:val="ListLabel 195"/>
  </w:style>
  <w:style w:type="character" w:customStyle="1" w:styleId="ListLabel194">
    <w:name w:val="ListLabel 194"/>
  </w:style>
  <w:style w:type="character" w:customStyle="1" w:styleId="ListLabel193">
    <w:name w:val="ListLabel 193"/>
  </w:style>
  <w:style w:type="character" w:customStyle="1" w:styleId="ListLabel192">
    <w:name w:val="ListLabel 192"/>
  </w:style>
  <w:style w:type="character" w:customStyle="1" w:styleId="ListLabel191">
    <w:name w:val="ListLabel 191"/>
  </w:style>
  <w:style w:type="character" w:customStyle="1" w:styleId="ListLabel190">
    <w:name w:val="ListLabel 190"/>
  </w:style>
  <w:style w:type="character" w:customStyle="1" w:styleId="ListLabel189">
    <w:name w:val="ListLabel 189"/>
  </w:style>
  <w:style w:type="character" w:customStyle="1" w:styleId="ListLabel188">
    <w:name w:val="ListLabel 188"/>
  </w:style>
  <w:style w:type="character" w:customStyle="1" w:styleId="ListLabel187">
    <w:name w:val="ListLabel 187"/>
  </w:style>
  <w:style w:type="character" w:customStyle="1" w:styleId="ListLabel186">
    <w:name w:val="ListLabel 186"/>
  </w:style>
  <w:style w:type="character" w:customStyle="1" w:styleId="ListLabel185">
    <w:name w:val="ListLabel 185"/>
  </w:style>
  <w:style w:type="character" w:customStyle="1" w:styleId="ListLabel184">
    <w:name w:val="ListLabel 184"/>
  </w:style>
  <w:style w:type="character" w:customStyle="1" w:styleId="ListLabel183">
    <w:name w:val="ListLabel 183"/>
  </w:style>
  <w:style w:type="character" w:customStyle="1" w:styleId="ListLabel182">
    <w:name w:val="ListLabel 182"/>
  </w:style>
  <w:style w:type="character" w:customStyle="1" w:styleId="ListLabel181">
    <w:name w:val="ListLabel 181"/>
  </w:style>
  <w:style w:type="character" w:customStyle="1" w:styleId="ListLabel180">
    <w:name w:val="ListLabel 180"/>
  </w:style>
  <w:style w:type="character" w:customStyle="1" w:styleId="ListLabel179">
    <w:name w:val="ListLabel 179"/>
  </w:style>
  <w:style w:type="character" w:customStyle="1" w:styleId="ListLabel178">
    <w:name w:val="ListLabel 178"/>
  </w:style>
  <w:style w:type="character" w:customStyle="1" w:styleId="ListLabel177">
    <w:name w:val="ListLabel 177"/>
  </w:style>
  <w:style w:type="character" w:customStyle="1" w:styleId="ListLabel176">
    <w:name w:val="ListLabel 176"/>
  </w:style>
  <w:style w:type="character" w:customStyle="1" w:styleId="ListLabel175">
    <w:name w:val="ListLabel 175"/>
  </w:style>
  <w:style w:type="character" w:customStyle="1" w:styleId="ListLabel174">
    <w:name w:val="ListLabel 174"/>
  </w:style>
  <w:style w:type="character" w:customStyle="1" w:styleId="ListLabel173">
    <w:name w:val="ListLabel 173"/>
  </w:style>
  <w:style w:type="character" w:customStyle="1" w:styleId="ListLabel172">
    <w:name w:val="ListLabel 172"/>
  </w:style>
  <w:style w:type="character" w:customStyle="1" w:styleId="ListLabel171">
    <w:name w:val="ListLabel 171"/>
  </w:style>
  <w:style w:type="character" w:customStyle="1" w:styleId="ListLabel170">
    <w:name w:val="ListLabel 170"/>
  </w:style>
  <w:style w:type="character" w:customStyle="1" w:styleId="ListLabel169">
    <w:name w:val="ListLabel 169"/>
  </w:style>
  <w:style w:type="character" w:customStyle="1" w:styleId="ListLabel168">
    <w:name w:val="ListLabel 168"/>
  </w:style>
  <w:style w:type="character" w:customStyle="1" w:styleId="ListLabel167">
    <w:name w:val="ListLabel 167"/>
  </w:style>
  <w:style w:type="character" w:customStyle="1" w:styleId="ListLabel166">
    <w:name w:val="ListLabel 166"/>
  </w:style>
  <w:style w:type="character" w:customStyle="1" w:styleId="ListLabel165">
    <w:name w:val="ListLabel 165"/>
  </w:style>
  <w:style w:type="character" w:customStyle="1" w:styleId="ListLabel164">
    <w:name w:val="ListLabel 164"/>
  </w:style>
  <w:style w:type="character" w:customStyle="1" w:styleId="ListLabel163">
    <w:name w:val="ListLabel 163"/>
  </w:style>
  <w:style w:type="character" w:customStyle="1" w:styleId="ListLabel162">
    <w:name w:val="ListLabel 162"/>
  </w:style>
  <w:style w:type="character" w:customStyle="1" w:styleId="ListLabel161">
    <w:name w:val="ListLabel 161"/>
  </w:style>
  <w:style w:type="character" w:customStyle="1" w:styleId="ListLabel160">
    <w:name w:val="ListLabel 160"/>
  </w:style>
  <w:style w:type="character" w:customStyle="1" w:styleId="ListLabel159">
    <w:name w:val="ListLabel 159"/>
  </w:style>
  <w:style w:type="character" w:customStyle="1" w:styleId="ListLabel158">
    <w:name w:val="ListLabel 158"/>
  </w:style>
  <w:style w:type="character" w:customStyle="1" w:styleId="ListLabel157">
    <w:name w:val="ListLabel 157"/>
  </w:style>
  <w:style w:type="character" w:customStyle="1" w:styleId="ListLabel156">
    <w:name w:val="ListLabel 156"/>
  </w:style>
  <w:style w:type="character" w:customStyle="1" w:styleId="ListLabel155">
    <w:name w:val="ListLabel 155"/>
  </w:style>
  <w:style w:type="character" w:customStyle="1" w:styleId="ListLabel154">
    <w:name w:val="ListLabel 154"/>
  </w:style>
  <w:style w:type="character" w:customStyle="1" w:styleId="ListLabel153">
    <w:name w:val="ListLabel 153"/>
  </w:style>
  <w:style w:type="character" w:customStyle="1" w:styleId="ListLabel152">
    <w:name w:val="ListLabel 152"/>
  </w:style>
  <w:style w:type="character" w:customStyle="1" w:styleId="ListLabel151">
    <w:name w:val="ListLabel 151"/>
  </w:style>
  <w:style w:type="character" w:customStyle="1" w:styleId="ListLabel150">
    <w:name w:val="ListLabel 150"/>
  </w:style>
  <w:style w:type="character" w:customStyle="1" w:styleId="ListLabel149">
    <w:name w:val="ListLabel 149"/>
  </w:style>
  <w:style w:type="character" w:customStyle="1" w:styleId="ListLabel148">
    <w:name w:val="ListLabel 148"/>
  </w:style>
  <w:style w:type="character" w:customStyle="1" w:styleId="ListLabel147">
    <w:name w:val="ListLabel 147"/>
  </w:style>
  <w:style w:type="character" w:customStyle="1" w:styleId="ListLabel146">
    <w:name w:val="ListLabel 146"/>
  </w:style>
  <w:style w:type="character" w:customStyle="1" w:styleId="ListLabel145">
    <w:name w:val="ListLabel 145"/>
  </w:style>
  <w:style w:type="character" w:customStyle="1" w:styleId="ListLabel144">
    <w:name w:val="ListLabel 144"/>
  </w:style>
  <w:style w:type="character" w:customStyle="1" w:styleId="ListLabel143">
    <w:name w:val="ListLabel 143"/>
  </w:style>
  <w:style w:type="character" w:customStyle="1" w:styleId="ListLabel142">
    <w:name w:val="ListLabel 142"/>
  </w:style>
  <w:style w:type="character" w:customStyle="1" w:styleId="ListLabel141">
    <w:name w:val="ListLabel 141"/>
  </w:style>
  <w:style w:type="character" w:customStyle="1" w:styleId="ListLabel140">
    <w:name w:val="ListLabel 140"/>
  </w:style>
  <w:style w:type="character" w:customStyle="1" w:styleId="ListLabel139">
    <w:name w:val="ListLabel 139"/>
  </w:style>
  <w:style w:type="character" w:customStyle="1" w:styleId="ListLabel138">
    <w:name w:val="ListLabel 138"/>
  </w:style>
  <w:style w:type="character" w:customStyle="1" w:styleId="ListLabel137">
    <w:name w:val="ListLabel 137"/>
  </w:style>
  <w:style w:type="character" w:customStyle="1" w:styleId="ListLabel136">
    <w:name w:val="ListLabel 136"/>
  </w:style>
  <w:style w:type="character" w:customStyle="1" w:styleId="ListLabel135">
    <w:name w:val="ListLabel 135"/>
  </w:style>
  <w:style w:type="character" w:customStyle="1" w:styleId="ListLabel134">
    <w:name w:val="ListLabel 134"/>
  </w:style>
  <w:style w:type="character" w:customStyle="1" w:styleId="ListLabel133">
    <w:name w:val="ListLabel 133"/>
  </w:style>
  <w:style w:type="character" w:customStyle="1" w:styleId="ListLabel132">
    <w:name w:val="ListLabel 132"/>
  </w:style>
  <w:style w:type="character" w:customStyle="1" w:styleId="ListLabel131">
    <w:name w:val="ListLabel 131"/>
  </w:style>
  <w:style w:type="character" w:customStyle="1" w:styleId="ListLabel130">
    <w:name w:val="ListLabel 130"/>
  </w:style>
  <w:style w:type="character" w:customStyle="1" w:styleId="ListLabel129">
    <w:name w:val="ListLabel 129"/>
  </w:style>
  <w:style w:type="character" w:customStyle="1" w:styleId="ListLabel128">
    <w:name w:val="ListLabel 128"/>
  </w:style>
  <w:style w:type="character" w:customStyle="1" w:styleId="ListLabel127">
    <w:name w:val="ListLabel 127"/>
  </w:style>
  <w:style w:type="character" w:customStyle="1" w:styleId="ListLabel126">
    <w:name w:val="ListLabel 126"/>
  </w:style>
  <w:style w:type="character" w:customStyle="1" w:styleId="ListLabel125">
    <w:name w:val="ListLabel 125"/>
  </w:style>
  <w:style w:type="character" w:customStyle="1" w:styleId="ListLabel124">
    <w:name w:val="ListLabel 124"/>
  </w:style>
  <w:style w:type="character" w:customStyle="1" w:styleId="ListLabel123">
    <w:name w:val="ListLabel 123"/>
  </w:style>
  <w:style w:type="character" w:customStyle="1" w:styleId="ListLabel122">
    <w:name w:val="ListLabel 122"/>
  </w:style>
  <w:style w:type="character" w:customStyle="1" w:styleId="ListLabel121">
    <w:name w:val="ListLabel 121"/>
  </w:style>
  <w:style w:type="character" w:customStyle="1" w:styleId="ListLabel120">
    <w:name w:val="ListLabel 120"/>
  </w:style>
  <w:style w:type="character" w:customStyle="1" w:styleId="ListLabel119">
    <w:name w:val="ListLabel 119"/>
  </w:style>
  <w:style w:type="character" w:customStyle="1" w:styleId="ListLabel118">
    <w:name w:val="ListLabel 118"/>
  </w:style>
  <w:style w:type="character" w:customStyle="1" w:styleId="ListLabel117">
    <w:name w:val="ListLabel 117"/>
  </w:style>
  <w:style w:type="character" w:customStyle="1" w:styleId="ListLabel116">
    <w:name w:val="ListLabel 116"/>
  </w:style>
  <w:style w:type="character" w:customStyle="1" w:styleId="ListLabel115">
    <w:name w:val="ListLabel 115"/>
  </w:style>
  <w:style w:type="character" w:customStyle="1" w:styleId="ListLabel114">
    <w:name w:val="ListLabel 114"/>
  </w:style>
  <w:style w:type="character" w:customStyle="1" w:styleId="ListLabel113">
    <w:name w:val="ListLabel 113"/>
  </w:style>
  <w:style w:type="character" w:customStyle="1" w:styleId="ListLabel112">
    <w:name w:val="ListLabel 112"/>
  </w:style>
  <w:style w:type="character" w:customStyle="1" w:styleId="ListLabel111">
    <w:name w:val="ListLabel 111"/>
  </w:style>
  <w:style w:type="character" w:customStyle="1" w:styleId="ListLabel110">
    <w:name w:val="ListLabel 110"/>
  </w:style>
  <w:style w:type="character" w:customStyle="1" w:styleId="ListLabel109">
    <w:name w:val="ListLabel 109"/>
  </w:style>
  <w:style w:type="character" w:customStyle="1" w:styleId="ListLabel108">
    <w:name w:val="ListLabel 108"/>
  </w:style>
  <w:style w:type="character" w:customStyle="1" w:styleId="ListLabel107">
    <w:name w:val="ListLabel 107"/>
  </w:style>
  <w:style w:type="character" w:customStyle="1" w:styleId="ListLabel106">
    <w:name w:val="ListLabel 106"/>
  </w:style>
  <w:style w:type="character" w:customStyle="1" w:styleId="ListLabel105">
    <w:name w:val="ListLabel 105"/>
  </w:style>
  <w:style w:type="character" w:customStyle="1" w:styleId="ListLabel104">
    <w:name w:val="ListLabel 104"/>
  </w:style>
  <w:style w:type="character" w:customStyle="1" w:styleId="ListLabel103">
    <w:name w:val="ListLabel 103"/>
  </w:style>
  <w:style w:type="character" w:customStyle="1" w:styleId="ListLabel102">
    <w:name w:val="ListLabel 102"/>
  </w:style>
  <w:style w:type="character" w:customStyle="1" w:styleId="ListLabel101">
    <w:name w:val="ListLabel 101"/>
  </w:style>
  <w:style w:type="character" w:customStyle="1" w:styleId="ListLabel100">
    <w:name w:val="ListLabel 100"/>
  </w:style>
  <w:style w:type="character" w:customStyle="1" w:styleId="ListLabel99">
    <w:name w:val="ListLabel 99"/>
  </w:style>
  <w:style w:type="character" w:customStyle="1" w:styleId="ListLabel98">
    <w:name w:val="ListLabel 98"/>
  </w:style>
  <w:style w:type="character" w:customStyle="1" w:styleId="ListLabel97">
    <w:name w:val="ListLabel 97"/>
  </w:style>
  <w:style w:type="character" w:customStyle="1" w:styleId="ListLabel96">
    <w:name w:val="ListLabel 96"/>
  </w:style>
  <w:style w:type="character" w:customStyle="1" w:styleId="ListLabel95">
    <w:name w:val="ListLabel 95"/>
  </w:style>
  <w:style w:type="character" w:customStyle="1" w:styleId="ListLabel94">
    <w:name w:val="ListLabel 94"/>
  </w:style>
  <w:style w:type="character" w:customStyle="1" w:styleId="ListLabel93">
    <w:name w:val="ListLabel 93"/>
  </w:style>
  <w:style w:type="character" w:customStyle="1" w:styleId="ListLabel92">
    <w:name w:val="ListLabel 92"/>
  </w:style>
  <w:style w:type="character" w:customStyle="1" w:styleId="ListLabel91">
    <w:name w:val="ListLabel 91"/>
  </w:style>
  <w:style w:type="character" w:customStyle="1" w:styleId="ListLabel90">
    <w:name w:val="ListLabel 90"/>
  </w:style>
  <w:style w:type="character" w:customStyle="1" w:styleId="ListLabel89">
    <w:name w:val="ListLabel 89"/>
  </w:style>
  <w:style w:type="character" w:customStyle="1" w:styleId="ListLabel88">
    <w:name w:val="ListLabel 88"/>
  </w:style>
  <w:style w:type="character" w:customStyle="1" w:styleId="ListLabel87">
    <w:name w:val="ListLabel 87"/>
  </w:style>
  <w:style w:type="character" w:customStyle="1" w:styleId="ListLabel86">
    <w:name w:val="ListLabel 86"/>
  </w:style>
  <w:style w:type="character" w:customStyle="1" w:styleId="ListLabel85">
    <w:name w:val="ListLabel 85"/>
  </w:style>
  <w:style w:type="character" w:customStyle="1" w:styleId="ListLabel84">
    <w:name w:val="ListLabel 84"/>
  </w:style>
  <w:style w:type="character" w:customStyle="1" w:styleId="ListLabel83">
    <w:name w:val="ListLabel 83"/>
  </w:style>
  <w:style w:type="character" w:customStyle="1" w:styleId="ListLabel82">
    <w:name w:val="ListLabel 82"/>
  </w:style>
  <w:style w:type="character" w:customStyle="1" w:styleId="ListLabel81">
    <w:name w:val="ListLabel 81"/>
  </w:style>
  <w:style w:type="character" w:customStyle="1" w:styleId="ListLabel80">
    <w:name w:val="ListLabel 80"/>
  </w:style>
  <w:style w:type="character" w:customStyle="1" w:styleId="ListLabel79">
    <w:name w:val="ListLabel 79"/>
  </w:style>
  <w:style w:type="character" w:customStyle="1" w:styleId="ListLabel78">
    <w:name w:val="ListLabel 78"/>
  </w:style>
  <w:style w:type="character" w:customStyle="1" w:styleId="ListLabel77">
    <w:name w:val="ListLabel 77"/>
  </w:style>
  <w:style w:type="character" w:customStyle="1" w:styleId="ListLabel76">
    <w:name w:val="ListLabel 76"/>
  </w:style>
  <w:style w:type="character" w:customStyle="1" w:styleId="ListLabel75">
    <w:name w:val="ListLabel 75"/>
  </w:style>
  <w:style w:type="character" w:customStyle="1" w:styleId="ListLabel74">
    <w:name w:val="ListLabel 74"/>
  </w:style>
  <w:style w:type="character" w:customStyle="1" w:styleId="ListLabel73">
    <w:name w:val="ListLabel 73"/>
  </w:style>
  <w:style w:type="character" w:customStyle="1" w:styleId="ListLabel72">
    <w:name w:val="ListLabel 72"/>
  </w:style>
  <w:style w:type="character" w:customStyle="1" w:styleId="ListLabel71">
    <w:name w:val="ListLabel 71"/>
  </w:style>
  <w:style w:type="character" w:customStyle="1" w:styleId="ListLabel70">
    <w:name w:val="ListLabel 70"/>
  </w:style>
  <w:style w:type="character" w:customStyle="1" w:styleId="ListLabel69">
    <w:name w:val="ListLabel 69"/>
  </w:style>
  <w:style w:type="character" w:customStyle="1" w:styleId="ListLabel68">
    <w:name w:val="ListLabel 68"/>
  </w:style>
  <w:style w:type="character" w:customStyle="1" w:styleId="ListLabel67">
    <w:name w:val="ListLabel 67"/>
  </w:style>
  <w:style w:type="character" w:customStyle="1" w:styleId="ListLabel66">
    <w:name w:val="ListLabel 66"/>
  </w:style>
  <w:style w:type="character" w:customStyle="1" w:styleId="ListLabel65">
    <w:name w:val="ListLabel 65"/>
  </w:style>
  <w:style w:type="character" w:customStyle="1" w:styleId="ListLabel64">
    <w:name w:val="ListLabel 64"/>
  </w:style>
  <w:style w:type="character" w:customStyle="1" w:styleId="ListLabel63">
    <w:name w:val="ListLabel 63"/>
  </w:style>
  <w:style w:type="character" w:customStyle="1" w:styleId="ListLabel62">
    <w:name w:val="ListLabel 62"/>
  </w:style>
  <w:style w:type="character" w:customStyle="1" w:styleId="ListLabel61">
    <w:name w:val="ListLabel 61"/>
  </w:style>
  <w:style w:type="character" w:customStyle="1" w:styleId="ListLabel60">
    <w:name w:val="ListLabel 60"/>
  </w:style>
  <w:style w:type="character" w:customStyle="1" w:styleId="ListLabel59">
    <w:name w:val="ListLabel 59"/>
  </w:style>
  <w:style w:type="character" w:customStyle="1" w:styleId="ListLabel58">
    <w:name w:val="ListLabel 58"/>
  </w:style>
  <w:style w:type="character" w:customStyle="1" w:styleId="ListLabel57">
    <w:name w:val="ListLabel 57"/>
  </w:style>
  <w:style w:type="character" w:customStyle="1" w:styleId="ListLabel56">
    <w:name w:val="ListLabel 56"/>
  </w:style>
  <w:style w:type="character" w:customStyle="1" w:styleId="ListLabel55">
    <w:name w:val="ListLabel 55"/>
  </w:style>
  <w:style w:type="character" w:customStyle="1" w:styleId="ListLabel54">
    <w:name w:val="ListLabel 54"/>
  </w:style>
  <w:style w:type="character" w:customStyle="1" w:styleId="ListLabel53">
    <w:name w:val="ListLabel 53"/>
  </w:style>
  <w:style w:type="character" w:customStyle="1" w:styleId="ListLabel52">
    <w:name w:val="ListLabel 52"/>
  </w:style>
  <w:style w:type="character" w:customStyle="1" w:styleId="ListLabel51">
    <w:name w:val="ListLabel 51"/>
  </w:style>
  <w:style w:type="character" w:customStyle="1" w:styleId="ListLabel50">
    <w:name w:val="ListLabel 50"/>
  </w:style>
  <w:style w:type="character" w:customStyle="1" w:styleId="ListLabel49">
    <w:name w:val="ListLabel 49"/>
  </w:style>
  <w:style w:type="character" w:customStyle="1" w:styleId="ListLabel48">
    <w:name w:val="ListLabel 48"/>
  </w:style>
  <w:style w:type="character" w:customStyle="1" w:styleId="ListLabel47">
    <w:name w:val="ListLabel 47"/>
  </w:style>
  <w:style w:type="character" w:customStyle="1" w:styleId="ListLabel46">
    <w:name w:val="ListLabel 46"/>
  </w:style>
  <w:style w:type="character" w:customStyle="1" w:styleId="ListLabel45">
    <w:name w:val="ListLabel 45"/>
  </w:style>
  <w:style w:type="character" w:customStyle="1" w:styleId="ListLabel44">
    <w:name w:val="ListLabel 44"/>
  </w:style>
  <w:style w:type="character" w:customStyle="1" w:styleId="ListLabel43">
    <w:name w:val="ListLabel 43"/>
  </w:style>
  <w:style w:type="character" w:customStyle="1" w:styleId="ListLabel42">
    <w:name w:val="ListLabel 42"/>
  </w:style>
  <w:style w:type="character" w:customStyle="1" w:styleId="ListLabel41">
    <w:name w:val="ListLabel 41"/>
  </w:style>
  <w:style w:type="character" w:customStyle="1" w:styleId="ListLabel40">
    <w:name w:val="ListLabel 40"/>
  </w:style>
  <w:style w:type="character" w:customStyle="1" w:styleId="ListLabel39">
    <w:name w:val="ListLabel 39"/>
  </w:style>
  <w:style w:type="character" w:customStyle="1" w:styleId="ListLabel38">
    <w:name w:val="ListLabel 38"/>
  </w:style>
  <w:style w:type="character" w:customStyle="1" w:styleId="ListLabel37">
    <w:name w:val="ListLabel 37"/>
  </w:style>
  <w:style w:type="character" w:customStyle="1" w:styleId="ListLabel36">
    <w:name w:val="ListLabel 36"/>
  </w:style>
  <w:style w:type="character" w:customStyle="1" w:styleId="ListLabel35">
    <w:name w:val="ListLabel 35"/>
  </w:style>
  <w:style w:type="character" w:customStyle="1" w:styleId="ListLabel34">
    <w:name w:val="ListLabel 34"/>
  </w:style>
  <w:style w:type="character" w:customStyle="1" w:styleId="ListLabel33">
    <w:name w:val="ListLabel 33"/>
  </w:style>
  <w:style w:type="character" w:customStyle="1" w:styleId="ListLabel32">
    <w:name w:val="ListLabel 32"/>
  </w:style>
  <w:style w:type="character" w:customStyle="1" w:styleId="ListLabel31">
    <w:name w:val="ListLabel 31"/>
  </w:style>
  <w:style w:type="character" w:customStyle="1" w:styleId="ListLabel30">
    <w:name w:val="ListLabel 30"/>
  </w:style>
  <w:style w:type="character" w:customStyle="1" w:styleId="ListLabel29">
    <w:name w:val="ListLabel 29"/>
  </w:style>
  <w:style w:type="character" w:customStyle="1" w:styleId="ListLabel28">
    <w:name w:val="ListLabel 28"/>
  </w:style>
  <w:style w:type="character" w:customStyle="1" w:styleId="ListLabel27">
    <w:name w:val="ListLabel 27"/>
  </w:style>
  <w:style w:type="character" w:customStyle="1" w:styleId="ListLabel26">
    <w:name w:val="ListLabel 26"/>
  </w:style>
  <w:style w:type="character" w:customStyle="1" w:styleId="ListLabel25">
    <w:name w:val="ListLabel 25"/>
  </w:style>
  <w:style w:type="character" w:customStyle="1" w:styleId="ListLabel24">
    <w:name w:val="ListLabel 24"/>
  </w:style>
  <w:style w:type="character" w:customStyle="1" w:styleId="ListLabel23">
    <w:name w:val="ListLabel 23"/>
  </w:style>
  <w:style w:type="character" w:customStyle="1" w:styleId="ListLabel22">
    <w:name w:val="ListLabel 22"/>
  </w:style>
  <w:style w:type="character" w:customStyle="1" w:styleId="ListLabel21">
    <w:name w:val="ListLabel 21"/>
  </w:style>
  <w:style w:type="character" w:customStyle="1" w:styleId="ListLabel20">
    <w:name w:val="ListLabel 20"/>
  </w:style>
  <w:style w:type="character" w:customStyle="1" w:styleId="ListLabel19">
    <w:name w:val="ListLabel 19"/>
  </w:style>
  <w:style w:type="character" w:customStyle="1" w:styleId="ListLabel18">
    <w:name w:val="ListLabel 18"/>
  </w:style>
  <w:style w:type="character" w:customStyle="1" w:styleId="ListLabel17">
    <w:name w:val="ListLabel 17"/>
  </w:style>
  <w:style w:type="character" w:customStyle="1" w:styleId="ListLabel16">
    <w:name w:val="ListLabel 16"/>
  </w:style>
  <w:style w:type="character" w:customStyle="1" w:styleId="ListLabel15">
    <w:name w:val="ListLabel 15"/>
  </w:style>
  <w:style w:type="character" w:customStyle="1" w:styleId="ListLabel14">
    <w:name w:val="ListLabel 14"/>
  </w:style>
  <w:style w:type="character" w:customStyle="1" w:styleId="ListLabel13">
    <w:name w:val="ListLabel 13"/>
  </w:style>
  <w:style w:type="character" w:customStyle="1" w:styleId="ListLabel12">
    <w:name w:val="ListLabel 12"/>
  </w:style>
  <w:style w:type="character" w:customStyle="1" w:styleId="ListLabel11">
    <w:name w:val="ListLabel 11"/>
  </w:style>
  <w:style w:type="character" w:customStyle="1" w:styleId="ListLabel10">
    <w:name w:val="ListLabel 10"/>
  </w:style>
  <w:style w:type="character" w:customStyle="1" w:styleId="ListLabel9">
    <w:name w:val="ListLabel 9"/>
  </w:style>
  <w:style w:type="character" w:customStyle="1" w:styleId="ListLabel8">
    <w:name w:val="ListLabel 8"/>
  </w:style>
  <w:style w:type="character" w:customStyle="1" w:styleId="ListLabel7">
    <w:name w:val="ListLabel 7"/>
  </w:style>
  <w:style w:type="character" w:customStyle="1" w:styleId="ListLabel6">
    <w:name w:val="ListLabel 6"/>
  </w:style>
  <w:style w:type="character" w:customStyle="1" w:styleId="ListLabel5">
    <w:name w:val="ListLabel 5"/>
  </w:style>
  <w:style w:type="character" w:customStyle="1" w:styleId="ListLabel4">
    <w:name w:val="ListLabel 4"/>
  </w:style>
  <w:style w:type="character" w:customStyle="1" w:styleId="ListLabel3">
    <w:name w:val="ListLabel 3"/>
  </w:style>
  <w:style w:type="character" w:customStyle="1" w:styleId="ListLabel2">
    <w:name w:val="ListLabel 2"/>
  </w:style>
  <w:style w:type="character" w:customStyle="1" w:styleId="ListLabel1">
    <w:name w:val="ListLabel 1"/>
  </w:style>
  <w:style w:type="character" w:styleId="Nierozpoznanawzmianka">
    <w:name w:val="Unresolved Mention"/>
    <w:basedOn w:val="Domylnaczcionkaakapitu"/>
    <w:rPr>
      <w:color w:val="605E5C"/>
      <w:shd w:val="clear" w:color="auto" w:fill="E1DFDD"/>
    </w:rPr>
  </w:style>
  <w:style w:type="character" w:customStyle="1" w:styleId="Internetlink">
    <w:name w:val="Internet link"/>
    <w:basedOn w:val="Domylnaczcionkaakapitu"/>
    <w:rPr>
      <w:color w:val="0000FF"/>
      <w:u w:val="single"/>
    </w:rPr>
  </w:style>
  <w:style w:type="character" w:customStyle="1" w:styleId="TekstdymkaZnak">
    <w:name w:val="Tekst dymka Znak"/>
    <w:basedOn w:val="Domylnaczcionkaakapitu"/>
    <w:rPr>
      <w:rFonts w:ascii="Tahoma" w:eastAsia="Tahoma" w:hAnsi="Tahoma" w:cs="Tahoma"/>
      <w:sz w:val="16"/>
      <w:szCs w:val="16"/>
    </w:rPr>
  </w:style>
  <w:style w:type="character" w:customStyle="1" w:styleId="StopkaZnak">
    <w:name w:val="Stopka Znak"/>
    <w:basedOn w:val="Domylnaczcionkaakapitu"/>
  </w:style>
  <w:style w:type="character" w:customStyle="1" w:styleId="NagwekZnak">
    <w:name w:val="Nagłówek Znak"/>
    <w:basedOn w:val="Domylnaczcionkaakapitu"/>
  </w:style>
  <w:style w:type="numbering" w:customStyle="1" w:styleId="Bezlisty1">
    <w:name w:val="Bez listy_1"/>
    <w:basedOn w:val="Bezlisty"/>
    <w:pPr>
      <w:numPr>
        <w:numId w:val="1"/>
      </w:numPr>
    </w:pPr>
  </w:style>
  <w:style w:type="numbering" w:customStyle="1" w:styleId="WWNum1">
    <w:name w:val="WWNum1"/>
    <w:basedOn w:val="Bezlisty"/>
    <w:pPr>
      <w:numPr>
        <w:numId w:val="2"/>
      </w:numPr>
    </w:pPr>
  </w:style>
  <w:style w:type="numbering" w:customStyle="1" w:styleId="WWNum2">
    <w:name w:val="WWNum2"/>
    <w:basedOn w:val="Bezlisty"/>
    <w:pPr>
      <w:numPr>
        <w:numId w:val="3"/>
      </w:numPr>
    </w:pPr>
  </w:style>
  <w:style w:type="numbering" w:customStyle="1" w:styleId="WWNum3">
    <w:name w:val="WWNum3"/>
    <w:basedOn w:val="Bezlisty"/>
    <w:pPr>
      <w:numPr>
        <w:numId w:val="4"/>
      </w:numPr>
    </w:pPr>
  </w:style>
  <w:style w:type="numbering" w:customStyle="1" w:styleId="WWNum4">
    <w:name w:val="WWNum4"/>
    <w:basedOn w:val="Bezlisty"/>
    <w:pPr>
      <w:numPr>
        <w:numId w:val="5"/>
      </w:numPr>
    </w:pPr>
  </w:style>
  <w:style w:type="numbering" w:customStyle="1" w:styleId="WWNum5">
    <w:name w:val="WWNum5"/>
    <w:basedOn w:val="Bezlisty"/>
    <w:pPr>
      <w:numPr>
        <w:numId w:val="6"/>
      </w:numPr>
    </w:pPr>
  </w:style>
  <w:style w:type="numbering" w:customStyle="1" w:styleId="WWNum6">
    <w:name w:val="WWNum6"/>
    <w:basedOn w:val="Bezlisty"/>
    <w:pPr>
      <w:numPr>
        <w:numId w:val="7"/>
      </w:numPr>
    </w:pPr>
  </w:style>
  <w:style w:type="numbering" w:customStyle="1" w:styleId="WWNum7">
    <w:name w:val="WWNum7"/>
    <w:basedOn w:val="Bezlisty"/>
    <w:pPr>
      <w:numPr>
        <w:numId w:val="8"/>
      </w:numPr>
    </w:pPr>
  </w:style>
  <w:style w:type="numbering" w:customStyle="1" w:styleId="WWNum8">
    <w:name w:val="WWNum8"/>
    <w:basedOn w:val="Bezlisty"/>
    <w:pPr>
      <w:numPr>
        <w:numId w:val="9"/>
      </w:numPr>
    </w:pPr>
  </w:style>
  <w:style w:type="numbering" w:customStyle="1" w:styleId="WWNum9">
    <w:name w:val="WWNum9"/>
    <w:basedOn w:val="Bezlisty"/>
    <w:pPr>
      <w:numPr>
        <w:numId w:val="10"/>
      </w:numPr>
    </w:pPr>
  </w:style>
  <w:style w:type="numbering" w:customStyle="1" w:styleId="WWNum10">
    <w:name w:val="WWNum10"/>
    <w:basedOn w:val="Bezlisty"/>
    <w:pPr>
      <w:numPr>
        <w:numId w:val="11"/>
      </w:numPr>
    </w:pPr>
  </w:style>
  <w:style w:type="numbering" w:customStyle="1" w:styleId="WWNum11">
    <w:name w:val="WWNum11"/>
    <w:basedOn w:val="Bezlisty"/>
    <w:pPr>
      <w:numPr>
        <w:numId w:val="12"/>
      </w:numPr>
    </w:pPr>
  </w:style>
  <w:style w:type="numbering" w:customStyle="1" w:styleId="WWNum12">
    <w:name w:val="WWNum12"/>
    <w:basedOn w:val="Bezlisty"/>
    <w:pPr>
      <w:numPr>
        <w:numId w:val="13"/>
      </w:numPr>
    </w:pPr>
  </w:style>
  <w:style w:type="numbering" w:customStyle="1" w:styleId="WWNum13">
    <w:name w:val="WWNum13"/>
    <w:basedOn w:val="Bezlisty"/>
    <w:pPr>
      <w:numPr>
        <w:numId w:val="14"/>
      </w:numPr>
    </w:pPr>
  </w:style>
  <w:style w:type="numbering" w:customStyle="1" w:styleId="WWNum14">
    <w:name w:val="WWNum14"/>
    <w:basedOn w:val="Bezlisty"/>
    <w:pPr>
      <w:numPr>
        <w:numId w:val="15"/>
      </w:numPr>
    </w:pPr>
  </w:style>
  <w:style w:type="numbering" w:customStyle="1" w:styleId="WWNum15">
    <w:name w:val="WWNum15"/>
    <w:basedOn w:val="Bezlisty"/>
    <w:pPr>
      <w:numPr>
        <w:numId w:val="16"/>
      </w:numPr>
    </w:pPr>
  </w:style>
  <w:style w:type="numbering" w:customStyle="1" w:styleId="WWNum16">
    <w:name w:val="WWNum16"/>
    <w:basedOn w:val="Bezlisty"/>
    <w:pPr>
      <w:numPr>
        <w:numId w:val="17"/>
      </w:numPr>
    </w:pPr>
  </w:style>
  <w:style w:type="numbering" w:customStyle="1" w:styleId="WWNum17">
    <w:name w:val="WWNum17"/>
    <w:basedOn w:val="Bezlisty"/>
    <w:pPr>
      <w:numPr>
        <w:numId w:val="18"/>
      </w:numPr>
    </w:pPr>
  </w:style>
  <w:style w:type="numbering" w:customStyle="1" w:styleId="WWNum18">
    <w:name w:val="WWNum18"/>
    <w:basedOn w:val="Bezlisty"/>
    <w:pPr>
      <w:numPr>
        <w:numId w:val="19"/>
      </w:numPr>
    </w:pPr>
  </w:style>
  <w:style w:type="numbering" w:customStyle="1" w:styleId="WWNum19">
    <w:name w:val="WWNum19"/>
    <w:basedOn w:val="Bezlisty"/>
    <w:pPr>
      <w:numPr>
        <w:numId w:val="20"/>
      </w:numPr>
    </w:pPr>
  </w:style>
  <w:style w:type="numbering" w:customStyle="1" w:styleId="WWNum20">
    <w:name w:val="WWNum20"/>
    <w:basedOn w:val="Bezlisty"/>
    <w:pPr>
      <w:numPr>
        <w:numId w:val="21"/>
      </w:numPr>
    </w:pPr>
  </w:style>
  <w:style w:type="numbering" w:customStyle="1" w:styleId="WWNum21">
    <w:name w:val="WWNum21"/>
    <w:basedOn w:val="Bezlisty"/>
    <w:pPr>
      <w:numPr>
        <w:numId w:val="22"/>
      </w:numPr>
    </w:pPr>
  </w:style>
  <w:style w:type="numbering" w:customStyle="1" w:styleId="WWNum22">
    <w:name w:val="WWNum22"/>
    <w:basedOn w:val="Bezlisty"/>
    <w:pPr>
      <w:numPr>
        <w:numId w:val="23"/>
      </w:numPr>
    </w:pPr>
  </w:style>
  <w:style w:type="numbering" w:customStyle="1" w:styleId="WWNum23">
    <w:name w:val="WWNum23"/>
    <w:basedOn w:val="Bezlisty"/>
    <w:pPr>
      <w:numPr>
        <w:numId w:val="24"/>
      </w:numPr>
    </w:pPr>
  </w:style>
  <w:style w:type="numbering" w:customStyle="1" w:styleId="WWNum24">
    <w:name w:val="WWNum24"/>
    <w:basedOn w:val="Bezlisty"/>
    <w:pPr>
      <w:numPr>
        <w:numId w:val="25"/>
      </w:numPr>
    </w:pPr>
  </w:style>
  <w:style w:type="numbering" w:customStyle="1" w:styleId="WWNum25">
    <w:name w:val="WWNum25"/>
    <w:basedOn w:val="Bezlisty"/>
    <w:pPr>
      <w:numPr>
        <w:numId w:val="26"/>
      </w:numPr>
    </w:pPr>
  </w:style>
  <w:style w:type="numbering" w:customStyle="1" w:styleId="WWNum26">
    <w:name w:val="WWNum26"/>
    <w:basedOn w:val="Bezlisty"/>
    <w:pPr>
      <w:numPr>
        <w:numId w:val="27"/>
      </w:numPr>
    </w:pPr>
  </w:style>
  <w:style w:type="numbering" w:customStyle="1" w:styleId="WWNum27">
    <w:name w:val="WWNum27"/>
    <w:basedOn w:val="Bezlisty"/>
    <w:pPr>
      <w:numPr>
        <w:numId w:val="28"/>
      </w:numPr>
    </w:pPr>
  </w:style>
  <w:style w:type="numbering" w:customStyle="1" w:styleId="WWNum28">
    <w:name w:val="WWNum28"/>
    <w:basedOn w:val="Bezlisty"/>
    <w:pPr>
      <w:numPr>
        <w:numId w:val="29"/>
      </w:numPr>
    </w:pPr>
  </w:style>
  <w:style w:type="numbering" w:customStyle="1" w:styleId="WWNum29">
    <w:name w:val="WWNum29"/>
    <w:basedOn w:val="Bezlisty"/>
    <w:pPr>
      <w:numPr>
        <w:numId w:val="30"/>
      </w:numPr>
    </w:pPr>
  </w:style>
  <w:style w:type="numbering" w:customStyle="1" w:styleId="WWNum30">
    <w:name w:val="WWNum30"/>
    <w:basedOn w:val="Bezlisty"/>
    <w:pPr>
      <w:numPr>
        <w:numId w:val="31"/>
      </w:numPr>
    </w:pPr>
  </w:style>
  <w:style w:type="numbering" w:customStyle="1" w:styleId="WWNum31">
    <w:name w:val="WWNum31"/>
    <w:basedOn w:val="Bezlisty"/>
    <w:pPr>
      <w:numPr>
        <w:numId w:val="32"/>
      </w:numPr>
    </w:pPr>
  </w:style>
  <w:style w:type="numbering" w:customStyle="1" w:styleId="WWNum32">
    <w:name w:val="WWNum32"/>
    <w:basedOn w:val="Bezlisty"/>
    <w:pPr>
      <w:numPr>
        <w:numId w:val="33"/>
      </w:numPr>
    </w:pPr>
  </w:style>
  <w:style w:type="numbering" w:customStyle="1" w:styleId="WWNum33">
    <w:name w:val="WWNum33"/>
    <w:basedOn w:val="Bezlisty"/>
    <w:pPr>
      <w:numPr>
        <w:numId w:val="34"/>
      </w:numPr>
    </w:pPr>
  </w:style>
  <w:style w:type="numbering" w:customStyle="1" w:styleId="WWNum34">
    <w:name w:val="WWNum34"/>
    <w:basedOn w:val="Bezlisty"/>
    <w:pPr>
      <w:numPr>
        <w:numId w:val="35"/>
      </w:numPr>
    </w:pPr>
  </w:style>
  <w:style w:type="numbering" w:customStyle="1" w:styleId="WWNum35">
    <w:name w:val="WWNum35"/>
    <w:basedOn w:val="Bezlisty"/>
    <w:pPr>
      <w:numPr>
        <w:numId w:val="36"/>
      </w:numPr>
    </w:pPr>
  </w:style>
  <w:style w:type="table" w:customStyle="1" w:styleId="Tabela-Siatka1">
    <w:name w:val="Tabela - Siatka1"/>
    <w:basedOn w:val="Standardowy"/>
    <w:uiPriority w:val="39"/>
    <w:rsid w:val="00BA562C"/>
    <w:pPr>
      <w:autoSpaceDN/>
      <w:textAlignment w:val="auto"/>
    </w:pPr>
    <w:rPr>
      <w:rFonts w:ascii="Aptos" w:eastAsia="Aptos" w:hAnsi="Aptos" w:cs="Aptos"/>
      <w:kern w:val="2"/>
      <w:sz w:val="22"/>
      <w:szCs w:val="22"/>
      <w:lang w:eastAsia="en-US" w:bidi="ar-S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3BEE3-68AA-4418-B741-55FF35BA2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13</Pages>
  <Words>3279</Words>
  <Characters>19678</Characters>
  <Application>Microsoft Office Word</Application>
  <DocSecurity>0</DocSecurity>
  <Lines>163</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Sulikowska Aleksandra</dc:creator>
  <cp:lastModifiedBy>Sulikowska Aleksandra</cp:lastModifiedBy>
  <cp:revision>6</cp:revision>
  <dcterms:created xsi:type="dcterms:W3CDTF">2026-01-31T12:37:00Z</dcterms:created>
  <dcterms:modified xsi:type="dcterms:W3CDTF">2026-02-26T11:07:00Z</dcterms:modified>
</cp:coreProperties>
</file>